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C30" w:rsidRPr="00D41C30" w:rsidRDefault="00AA6DF2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="00D41C30" w:rsidRPr="00D41C3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ПРОЕКТ ДОГОВОРА № </w:t>
      </w:r>
      <w:r w:rsidR="00D41C30" w:rsidRPr="00D41C3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________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C30">
        <w:rPr>
          <w:rFonts w:ascii="Times New Roman" w:hAnsi="Times New Roman" w:cs="Times New Roman"/>
          <w:b/>
          <w:bCs/>
          <w:sz w:val="24"/>
          <w:szCs w:val="24"/>
        </w:rPr>
        <w:t>на оказание услуг по техническому диагностированию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 </w:t>
      </w:r>
      <w:r w:rsidRPr="00D41C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г. Ханты-Мансийск                                                                                        </w:t>
      </w:r>
      <w:r w:rsidRPr="00D41C30">
        <w:rPr>
          <w:rFonts w:ascii="Times New Roman" w:hAnsi="Times New Roman" w:cs="Times New Roman"/>
          <w:bCs/>
          <w:sz w:val="24"/>
          <w:szCs w:val="24"/>
        </w:rPr>
        <w:t xml:space="preserve">    «</w:t>
      </w:r>
      <w:r w:rsidRPr="00D41C30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</w:t>
      </w:r>
      <w:r w:rsidRPr="00D41C30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D41C30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</w:t>
      </w:r>
      <w:r w:rsidRPr="00D41C30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Pr="00D41C30">
        <w:rPr>
          <w:rFonts w:ascii="Times New Roman" w:hAnsi="Times New Roman" w:cs="Times New Roman"/>
          <w:bCs/>
          <w:sz w:val="24"/>
          <w:szCs w:val="24"/>
          <w:u w:val="single"/>
        </w:rPr>
        <w:t>25</w:t>
      </w:r>
      <w:r w:rsidRPr="00D41C30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C30" w:rsidRPr="00D41C30" w:rsidRDefault="00D41C30" w:rsidP="00D41C30">
      <w:pPr>
        <w:suppressAutoHyphens/>
        <w:spacing w:after="0" w:line="240" w:lineRule="auto"/>
        <w:ind w:right="-13" w:firstLine="480"/>
        <w:jc w:val="both"/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</w:pPr>
      <w:r w:rsidRPr="00D41C30">
        <w:rPr>
          <w:rFonts w:ascii="Times New Roman" w:hAnsi="Times New Roman" w:cs="Times New Roman"/>
          <w:kern w:val="1"/>
          <w:sz w:val="24"/>
          <w:szCs w:val="24"/>
          <w:lang w:bidi="hi-IN"/>
        </w:rPr>
        <w:t>Акционерное общество «Управление теплоснабжения и инженерных сетей» (АО «УТС»),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 xml:space="preserve"> именуемое в дальнейшем «Заказчик»,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>в лице __________, действующег</w:t>
      </w:r>
      <w:proofErr w:type="gramStart"/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>о(</w:t>
      </w:r>
      <w:proofErr w:type="gramEnd"/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>ей) на основании ___, с одной стороны, и ____________, именуемый(</w:t>
      </w:r>
      <w:proofErr w:type="spellStart"/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>ое</w:t>
      </w:r>
      <w:proofErr w:type="spellEnd"/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>) в дальнейшем «Исполнитель», в лице ______________, действующего(ей) на основании _______ с другой стороны, совместно именуемые «Стороны»,</w:t>
      </w:r>
      <w:r w:rsidRPr="00D41C30"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 в соответствии с Федеральным законом от 18 июля 2011 года № 223-ФЗ «О закупках товаров, работ, услуг отдельными видами юридических лиц», на основании _______________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 xml:space="preserve"> заключили настоящий договор, </w:t>
      </w:r>
      <w:r w:rsidRPr="00D41C30">
        <w:rPr>
          <w:rFonts w:ascii="Times New Roman" w:hAnsi="Times New Roman" w:cs="Times New Roman"/>
          <w:kern w:val="1"/>
          <w:sz w:val="24"/>
          <w:szCs w:val="24"/>
          <w:lang w:bidi="hi-IN"/>
        </w:rPr>
        <w:t>(далее – «Договор»)</w:t>
      </w:r>
      <w:r w:rsidRPr="00D41C30"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  <w:t xml:space="preserve"> 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lang w:eastAsia="ar-SA" w:bidi="hi-IN"/>
        </w:rPr>
        <w:t>о нижеследующем:</w:t>
      </w:r>
    </w:p>
    <w:p w:rsidR="00D41C30" w:rsidRDefault="00D41C30" w:rsidP="00D41C30">
      <w:pPr>
        <w:shd w:val="clear" w:color="auto" w:fill="FFFFFF"/>
        <w:tabs>
          <w:tab w:val="left" w:pos="192"/>
        </w:tabs>
        <w:spacing w:after="0" w:line="240" w:lineRule="auto"/>
        <w:ind w:right="-13"/>
        <w:jc w:val="center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D41C30" w:rsidRPr="00D41C30" w:rsidRDefault="00D41C30" w:rsidP="00D41C30">
      <w:pPr>
        <w:pStyle w:val="a6"/>
        <w:numPr>
          <w:ilvl w:val="0"/>
          <w:numId w:val="4"/>
        </w:numPr>
        <w:shd w:val="clear" w:color="auto" w:fill="FFFFFF"/>
        <w:tabs>
          <w:tab w:val="left" w:pos="192"/>
        </w:tabs>
        <w:spacing w:after="0" w:line="240" w:lineRule="auto"/>
        <w:ind w:right="-13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D41C30">
        <w:rPr>
          <w:rFonts w:ascii="Times New Roman" w:hAnsi="Times New Roman" w:cs="Times New Roman"/>
          <w:b/>
          <w:bCs/>
          <w:spacing w:val="-1"/>
          <w:sz w:val="24"/>
          <w:szCs w:val="24"/>
        </w:rPr>
        <w:t>Предмет договора</w:t>
      </w:r>
    </w:p>
    <w:p w:rsidR="00D41C30" w:rsidRPr="00D41C30" w:rsidRDefault="00D41C30" w:rsidP="00D41C30">
      <w:pPr>
        <w:pStyle w:val="a6"/>
        <w:shd w:val="clear" w:color="auto" w:fill="FFFFFF"/>
        <w:tabs>
          <w:tab w:val="left" w:pos="192"/>
        </w:tabs>
        <w:spacing w:after="0" w:line="240" w:lineRule="auto"/>
        <w:ind w:right="-13"/>
        <w:rPr>
          <w:rFonts w:ascii="Times New Roman" w:hAnsi="Times New Roman" w:cs="Times New Roman"/>
          <w:sz w:val="24"/>
          <w:szCs w:val="24"/>
        </w:rPr>
      </w:pPr>
    </w:p>
    <w:p w:rsidR="00D41C30" w:rsidRPr="00D41C30" w:rsidRDefault="00D41C30" w:rsidP="00D41C30">
      <w:pPr>
        <w:spacing w:after="0" w:line="240" w:lineRule="auto"/>
        <w:ind w:right="-1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1.1. Заказчик поручает, а Исполнитель обязуется в установленный договором срок оказать услуги по техническому диагностированию технических устройств </w:t>
      </w:r>
      <w:r w:rsidRPr="00D41C30">
        <w:rPr>
          <w:rFonts w:ascii="Times New Roman" w:hAnsi="Times New Roman" w:cs="Times New Roman"/>
          <w:sz w:val="24"/>
          <w:szCs w:val="24"/>
          <w:lang w:eastAsia="zh-CN"/>
        </w:rPr>
        <w:t>(водогрейные котлы) котельных установок</w:t>
      </w:r>
      <w:r w:rsidRPr="00D41C30">
        <w:rPr>
          <w:rFonts w:ascii="Times New Roman" w:hAnsi="Times New Roman" w:cs="Times New Roman"/>
          <w:sz w:val="24"/>
          <w:szCs w:val="24"/>
        </w:rPr>
        <w:t xml:space="preserve"> (далее – «Услуги») в соответствии с Приложением №1</w:t>
      </w:r>
      <w:r w:rsidRPr="00D41C30">
        <w:rPr>
          <w:rFonts w:ascii="Times New Roman" w:hAnsi="Times New Roman" w:cs="Times New Roman"/>
          <w:bCs/>
          <w:sz w:val="24"/>
          <w:szCs w:val="24"/>
        </w:rPr>
        <w:t xml:space="preserve">, силами, оборудованием и материалами Исполнителя. </w:t>
      </w:r>
    </w:p>
    <w:p w:rsidR="00D41C30" w:rsidRPr="00D41C30" w:rsidRDefault="00D41C30" w:rsidP="00D41C30">
      <w:pPr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1.2. Состав и объем услуг определен Приложением №1 к настоящему договору.</w:t>
      </w:r>
    </w:p>
    <w:p w:rsidR="00D41C30" w:rsidRPr="00D41C30" w:rsidRDefault="00D41C30" w:rsidP="00D41C30">
      <w:pPr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1.3. Все услуги Исполнитель обязуется оказать в полном объеме и в соответствии с Приложением № 1 к настоящему договору в сроки, определенные Договором, с использованием своих материалов, инструментов, оборудования и других подручных средств, необходимых для их оказания.</w:t>
      </w:r>
    </w:p>
    <w:p w:rsidR="00D41C30" w:rsidRDefault="00D41C30" w:rsidP="00D41C30">
      <w:pPr>
        <w:shd w:val="clear" w:color="auto" w:fill="FFFFFF"/>
        <w:spacing w:after="0" w:line="240" w:lineRule="auto"/>
        <w:ind w:right="-13" w:firstLine="725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 w:firstLine="725"/>
        <w:jc w:val="center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b/>
          <w:bCs/>
          <w:spacing w:val="-5"/>
          <w:sz w:val="24"/>
          <w:szCs w:val="24"/>
        </w:rPr>
        <w:t>2.</w:t>
      </w:r>
      <w:r w:rsidRPr="00D41C30">
        <w:rPr>
          <w:rFonts w:ascii="Times New Roman" w:hAnsi="Times New Roman" w:cs="Times New Roman"/>
          <w:b/>
          <w:bCs/>
          <w:sz w:val="24"/>
          <w:szCs w:val="24"/>
        </w:rPr>
        <w:t xml:space="preserve"> Цена договора</w:t>
      </w:r>
    </w:p>
    <w:p w:rsidR="00D41C30" w:rsidRDefault="00D41C30" w:rsidP="00D41C30">
      <w:pPr>
        <w:spacing w:after="0" w:line="240" w:lineRule="auto"/>
        <w:ind w:right="-13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41C30" w:rsidRPr="00D41C30" w:rsidRDefault="00D41C30" w:rsidP="00D41C30">
      <w:pPr>
        <w:spacing w:after="0" w:line="240" w:lineRule="auto"/>
        <w:ind w:right="-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1C30">
        <w:rPr>
          <w:rFonts w:ascii="Times New Roman" w:hAnsi="Times New Roman" w:cs="Times New Roman"/>
          <w:spacing w:val="-4"/>
          <w:sz w:val="24"/>
          <w:szCs w:val="24"/>
        </w:rPr>
        <w:t xml:space="preserve">2.1. </w:t>
      </w:r>
      <w:r w:rsidRPr="00D41C30">
        <w:rPr>
          <w:rFonts w:ascii="Times New Roman" w:hAnsi="Times New Roman" w:cs="Times New Roman"/>
          <w:sz w:val="24"/>
          <w:szCs w:val="24"/>
        </w:rPr>
        <w:t>Цена договора составляет</w:t>
      </w:r>
      <w:proofErr w:type="gramStart"/>
      <w:r w:rsidRPr="00D41C30">
        <w:rPr>
          <w:rFonts w:ascii="Times New Roman" w:hAnsi="Times New Roman" w:cs="Times New Roman"/>
          <w:sz w:val="24"/>
          <w:szCs w:val="24"/>
        </w:rPr>
        <w:t xml:space="preserve"> _______ (_________) </w:t>
      </w:r>
      <w:proofErr w:type="gramEnd"/>
      <w:r w:rsidRPr="00D41C30">
        <w:rPr>
          <w:rFonts w:ascii="Times New Roman" w:hAnsi="Times New Roman" w:cs="Times New Roman"/>
          <w:sz w:val="24"/>
          <w:szCs w:val="24"/>
        </w:rPr>
        <w:t xml:space="preserve">рублей ___ коп., в </w:t>
      </w:r>
      <w:proofErr w:type="spellStart"/>
      <w:r w:rsidRPr="00D41C3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41C30">
        <w:rPr>
          <w:rFonts w:ascii="Times New Roman" w:hAnsi="Times New Roman" w:cs="Times New Roman"/>
          <w:sz w:val="24"/>
          <w:szCs w:val="24"/>
        </w:rPr>
        <w:t xml:space="preserve">. </w:t>
      </w:r>
      <w:r w:rsidRPr="00D41C30">
        <w:rPr>
          <w:rFonts w:ascii="Times New Roman" w:hAnsi="Times New Roman" w:cs="Times New Roman"/>
          <w:color w:val="000000"/>
          <w:sz w:val="24"/>
          <w:szCs w:val="24"/>
        </w:rPr>
        <w:t xml:space="preserve">НДС </w:t>
      </w:r>
      <w:r w:rsidRPr="00D41C30">
        <w:rPr>
          <w:rFonts w:ascii="Times New Roman" w:hAnsi="Times New Roman" w:cs="Times New Roman"/>
          <w:i/>
          <w:sz w:val="24"/>
          <w:szCs w:val="24"/>
        </w:rPr>
        <w:t>(если участник размещения заказа имеет право на освобождение от уплаты НДС, то указывается «НДС не облагается»)</w:t>
      </w:r>
      <w:r w:rsidRPr="00D41C3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41C30" w:rsidRPr="00D41C30" w:rsidRDefault="00D41C30" w:rsidP="00D41C30">
      <w:pPr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2.2. Цена договора включает в себя все расходы, связанные с оказанием услуг, в том числе расходы на перевозку, страхование, уплату таможенных пошлин, налогов и других обязательных платежей.</w:t>
      </w:r>
    </w:p>
    <w:p w:rsidR="00D41C30" w:rsidRDefault="00D41C30" w:rsidP="00D41C30">
      <w:pPr>
        <w:shd w:val="clear" w:color="auto" w:fill="FFFFFF"/>
        <w:tabs>
          <w:tab w:val="left" w:pos="1133"/>
        </w:tabs>
        <w:spacing w:after="0" w:line="240" w:lineRule="auto"/>
        <w:ind w:right="-13" w:firstLine="706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tabs>
          <w:tab w:val="left" w:pos="1133"/>
        </w:tabs>
        <w:spacing w:after="0" w:line="240" w:lineRule="auto"/>
        <w:ind w:right="-13" w:firstLine="706"/>
        <w:jc w:val="center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b/>
          <w:bCs/>
          <w:spacing w:val="-6"/>
          <w:sz w:val="24"/>
          <w:szCs w:val="24"/>
        </w:rPr>
        <w:t>3.</w:t>
      </w:r>
      <w:r w:rsidRPr="00D41C30">
        <w:rPr>
          <w:rFonts w:ascii="Times New Roman" w:hAnsi="Times New Roman" w:cs="Times New Roman"/>
          <w:b/>
          <w:bCs/>
          <w:sz w:val="24"/>
          <w:szCs w:val="24"/>
        </w:rPr>
        <w:t xml:space="preserve"> Сроки оказания услуг</w:t>
      </w:r>
    </w:p>
    <w:p w:rsidR="00D41C30" w:rsidRDefault="00D41C30" w:rsidP="00D41C30">
      <w:pPr>
        <w:tabs>
          <w:tab w:val="left" w:pos="851"/>
          <w:tab w:val="left" w:pos="993"/>
          <w:tab w:val="num" w:pos="1836"/>
        </w:tabs>
        <w:spacing w:after="0" w:line="240" w:lineRule="auto"/>
        <w:ind w:right="-13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D41C30" w:rsidRPr="00D41C30" w:rsidRDefault="00D41C30" w:rsidP="00D41C30">
      <w:pPr>
        <w:tabs>
          <w:tab w:val="left" w:pos="851"/>
          <w:tab w:val="left" w:pos="993"/>
          <w:tab w:val="num" w:pos="1836"/>
        </w:tabs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pacing w:val="-1"/>
          <w:sz w:val="24"/>
          <w:szCs w:val="24"/>
        </w:rPr>
        <w:t>3.1.</w:t>
      </w:r>
      <w:r w:rsidRPr="00D41C30">
        <w:rPr>
          <w:rFonts w:ascii="Times New Roman" w:hAnsi="Times New Roman" w:cs="Times New Roman"/>
          <w:sz w:val="24"/>
          <w:szCs w:val="24"/>
        </w:rPr>
        <w:t xml:space="preserve"> Услуги оказываются «Исполнителем» в следующие сроки: </w:t>
      </w:r>
    </w:p>
    <w:p w:rsidR="00D41C30" w:rsidRPr="00D41C30" w:rsidRDefault="00D41C30" w:rsidP="00D41C30">
      <w:pPr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3.1.1. Срок оказания услуг: Услуги оказываются в срок</w:t>
      </w:r>
      <w:proofErr w:type="gramStart"/>
      <w:r w:rsidRPr="00D41C30">
        <w:rPr>
          <w:rFonts w:ascii="Times New Roman" w:hAnsi="Times New Roman" w:cs="Times New Roman"/>
          <w:sz w:val="24"/>
          <w:szCs w:val="24"/>
        </w:rPr>
        <w:t xml:space="preserve"> ______ (________) </w:t>
      </w:r>
      <w:proofErr w:type="gramEnd"/>
      <w:r w:rsidRPr="00D41C30">
        <w:rPr>
          <w:rFonts w:ascii="Times New Roman" w:hAnsi="Times New Roman" w:cs="Times New Roman"/>
          <w:sz w:val="24"/>
          <w:szCs w:val="24"/>
        </w:rPr>
        <w:t>календарных дней с момента подписания договора (с правом досрочного оказания услуг).</w:t>
      </w:r>
    </w:p>
    <w:p w:rsidR="00D41C30" w:rsidRPr="00D41C30" w:rsidRDefault="00D41C30" w:rsidP="00D41C30">
      <w:pPr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3.2. Место оказания услуг указанно в Приложении №1 к договору. 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1C30">
        <w:rPr>
          <w:rFonts w:ascii="Times New Roman" w:hAnsi="Times New Roman" w:cs="Times New Roman"/>
          <w:b/>
          <w:bCs/>
          <w:sz w:val="24"/>
          <w:szCs w:val="24"/>
        </w:rPr>
        <w:t>4. Права и обязанности «Сторон»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4.1. Обязанности «Исполнителя»:</w:t>
      </w:r>
    </w:p>
    <w:p w:rsidR="00D41C30" w:rsidRPr="00D41C30" w:rsidRDefault="00D41C30" w:rsidP="00D41C30">
      <w:pPr>
        <w:tabs>
          <w:tab w:val="left" w:pos="9637"/>
        </w:tabs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4.1.1. «Исполнитель» в соответствии с условиями Договора обязан своевременно предоставлять достоверную информацию о ходе исполнения своих обязательств, в том числе о сложностях, возникающих при исполнении Договора, а также к установленному Договором сроку обязан предоставить «Заказчику» результаты оказания услуг.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4.1.2. До начала оказания услуг на объекте предоставить «Заказчику» список специалистов с указанием данных для организации контрольно-пропускных мероприятий.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lastRenderedPageBreak/>
        <w:t xml:space="preserve">4.1.3. Качественно и в установленный срок оказывать услуги, предусмотренные Договором и техническим заданием (Приложение № 1). Сдать результат услуг «Заказчику» в порядке, предусмотренном настоящим Договором. 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4.1.4. Представить «Заказчику» документально оформленные результаты оказанных услуг (отчеты по результатам технического диагностирования).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4.1.5. Сообщать «Заказчику» о необходимости проведения дополнительных услуг или выполнении работ.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4.1.6. Исполнять полученные в ходе оказания услуг указания «Заказчика», если они не противоречат условиям настоящего Договора.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4.1.7. Соблюдать требования норм охраны труда и техники безопасности при оказании услуг на обследуемых объектах в соответствии ГОСТа 12.0.230-2007. «Межгосударственный стандарт. Система стандартов безопасности труда. Системы управления охраной труда. Общие требования», утвержденный Приказом </w:t>
      </w:r>
      <w:proofErr w:type="spellStart"/>
      <w:r w:rsidRPr="00D41C30">
        <w:rPr>
          <w:rFonts w:ascii="Times New Roman" w:hAnsi="Times New Roman" w:cs="Times New Roman"/>
          <w:sz w:val="24"/>
          <w:szCs w:val="24"/>
        </w:rPr>
        <w:t>Ростехрегулирования</w:t>
      </w:r>
      <w:proofErr w:type="spellEnd"/>
      <w:r w:rsidRPr="00D41C30">
        <w:rPr>
          <w:rFonts w:ascii="Times New Roman" w:hAnsi="Times New Roman" w:cs="Times New Roman"/>
          <w:sz w:val="24"/>
          <w:szCs w:val="24"/>
        </w:rPr>
        <w:t xml:space="preserve"> от 10.07.2007г. № 169-ст: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- к оказанию услуг «Исполнитель» привлекает квалифицированный персонал, проводит </w:t>
      </w:r>
      <w:proofErr w:type="gramStart"/>
      <w:r w:rsidRPr="00D41C30">
        <w:rPr>
          <w:rFonts w:ascii="Times New Roman" w:hAnsi="Times New Roman" w:cs="Times New Roman"/>
          <w:sz w:val="24"/>
          <w:szCs w:val="24"/>
        </w:rPr>
        <w:t>обучение данного персонала по охране</w:t>
      </w:r>
      <w:proofErr w:type="gramEnd"/>
      <w:r w:rsidRPr="00D41C30">
        <w:rPr>
          <w:rFonts w:ascii="Times New Roman" w:hAnsi="Times New Roman" w:cs="Times New Roman"/>
          <w:sz w:val="24"/>
          <w:szCs w:val="24"/>
        </w:rPr>
        <w:t xml:space="preserve"> труда и пожарной безопасности;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- «Исполнитель» обеспечивает работников спецодеждой, </w:t>
      </w:r>
      <w:proofErr w:type="spellStart"/>
      <w:r w:rsidRPr="00D41C30">
        <w:rPr>
          <w:rFonts w:ascii="Times New Roman" w:hAnsi="Times New Roman" w:cs="Times New Roman"/>
          <w:sz w:val="24"/>
          <w:szCs w:val="24"/>
        </w:rPr>
        <w:t>спецобувью</w:t>
      </w:r>
      <w:proofErr w:type="spellEnd"/>
      <w:r w:rsidRPr="00D41C30">
        <w:rPr>
          <w:rFonts w:ascii="Times New Roman" w:hAnsi="Times New Roman" w:cs="Times New Roman"/>
          <w:sz w:val="24"/>
          <w:szCs w:val="24"/>
        </w:rPr>
        <w:t xml:space="preserve"> и другими необходимыми средствами индивидуальной защиты в соответствии с Типовыми нормами обеспечения работников средствами индивидуальной защиты;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- «Исполнитель» представляет «Заказчику» документацию, подтверждающую прохождение работниками </w:t>
      </w:r>
      <w:proofErr w:type="gramStart"/>
      <w:r w:rsidRPr="00D41C30">
        <w:rPr>
          <w:rFonts w:ascii="Times New Roman" w:hAnsi="Times New Roman" w:cs="Times New Roman"/>
          <w:sz w:val="24"/>
          <w:szCs w:val="24"/>
        </w:rPr>
        <w:t>обучения по охране</w:t>
      </w:r>
      <w:proofErr w:type="gramEnd"/>
      <w:r w:rsidRPr="00D41C30">
        <w:rPr>
          <w:rFonts w:ascii="Times New Roman" w:hAnsi="Times New Roman" w:cs="Times New Roman"/>
          <w:sz w:val="24"/>
          <w:szCs w:val="24"/>
        </w:rPr>
        <w:t xml:space="preserve"> труда и проверки знаний требований охраны труда, инструктажей по охране труда, противопожарной безопасности, электробезопасности и т.д.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4.2. «Заказчик» обязан: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4.2.1. Обеспечить «Исполнителю» доступ на объект.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4.2.2. Обеспечить выполнение необходимых мероприятий по безопасности труда: 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- «Заказчик» информирует «Исполнителя» о возможных опасностях на территории оказания услуг и мерах по предупреждению и ограничению их воздействия;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- «Заказчик» проводит вводный инструктаж по охране труда для работников «Исполнителя»;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- «Заказчик» отслеживает соблюдение требований охраны труда в деятельности «Исполнителя» на площадке организации.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4.2.3. Принять по акту оказанные услуги </w:t>
      </w:r>
      <w:r w:rsidR="00050707" w:rsidRPr="00D41C30">
        <w:rPr>
          <w:rFonts w:ascii="Times New Roman" w:hAnsi="Times New Roman" w:cs="Times New Roman"/>
          <w:sz w:val="24"/>
          <w:szCs w:val="24"/>
        </w:rPr>
        <w:t xml:space="preserve">(Приложение №2) </w:t>
      </w:r>
      <w:r w:rsidRPr="00D41C30">
        <w:rPr>
          <w:rFonts w:ascii="Times New Roman" w:hAnsi="Times New Roman" w:cs="Times New Roman"/>
          <w:sz w:val="24"/>
          <w:szCs w:val="24"/>
        </w:rPr>
        <w:t>и своевременно оплатить их «Исполнителю».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4.3. «Заказчик» вправе: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4.3.1. Осуществлять контроль и надзор за ходом и качеством оказываемых услуг, соблюдением сроков их выполнения, не вмешиваясь в его оперативно-хозяйственную деятельность.</w:t>
      </w:r>
    </w:p>
    <w:p w:rsidR="00D41C30" w:rsidRDefault="00D41C30" w:rsidP="00D41C30">
      <w:pPr>
        <w:shd w:val="clear" w:color="auto" w:fill="FFFFFF"/>
        <w:tabs>
          <w:tab w:val="left" w:pos="3300"/>
        </w:tabs>
        <w:spacing w:after="0" w:line="240" w:lineRule="auto"/>
        <w:ind w:right="-13" w:firstLine="7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tabs>
          <w:tab w:val="left" w:pos="3300"/>
        </w:tabs>
        <w:spacing w:after="0" w:line="240" w:lineRule="auto"/>
        <w:ind w:right="-13" w:firstLine="7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C30">
        <w:rPr>
          <w:rFonts w:ascii="Times New Roman" w:hAnsi="Times New Roman" w:cs="Times New Roman"/>
          <w:b/>
          <w:sz w:val="24"/>
          <w:szCs w:val="24"/>
        </w:rPr>
        <w:t>5. Порядок сдачи-приемки оказанных услуг</w:t>
      </w:r>
    </w:p>
    <w:p w:rsidR="00D41C30" w:rsidRDefault="00D41C30" w:rsidP="00D41C30">
      <w:pPr>
        <w:tabs>
          <w:tab w:val="left" w:pos="9637"/>
        </w:tabs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</w:p>
    <w:p w:rsidR="00D41C30" w:rsidRPr="00D41C30" w:rsidRDefault="00D41C30" w:rsidP="00D41C30">
      <w:pPr>
        <w:tabs>
          <w:tab w:val="left" w:pos="9637"/>
        </w:tabs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5.1. Сдача услуг «Исполнителем» и их приемка «Заказчиком» оформляется </w:t>
      </w:r>
      <w:r w:rsidR="00050707">
        <w:rPr>
          <w:rFonts w:ascii="Times New Roman" w:hAnsi="Times New Roman" w:cs="Times New Roman"/>
          <w:sz w:val="24"/>
          <w:szCs w:val="24"/>
        </w:rPr>
        <w:t xml:space="preserve">отчетами по результатам технического диагностирования по каждому объекту, </w:t>
      </w:r>
      <w:r w:rsidRPr="00D41C30">
        <w:rPr>
          <w:rFonts w:ascii="Times New Roman" w:hAnsi="Times New Roman" w:cs="Times New Roman"/>
          <w:sz w:val="24"/>
          <w:szCs w:val="24"/>
        </w:rPr>
        <w:t>актом оказанных услуг, который подписывается обеими «Сторонами». В случае мотивированного отказа «Заказчика» от приемки оказанных услуг «Сторонами» составляется двухсторонний акт с перечнем необходимых доработок и указанием сроков их выполнения.</w:t>
      </w:r>
    </w:p>
    <w:p w:rsidR="00D41C30" w:rsidRPr="00D41C30" w:rsidRDefault="00D41C30" w:rsidP="00D41C30">
      <w:pPr>
        <w:tabs>
          <w:tab w:val="left" w:pos="9637"/>
        </w:tabs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5.2. «Заказчик» в течение 5 (пяти) рабочих дней со дня получения </w:t>
      </w:r>
      <w:r w:rsidR="00050707">
        <w:rPr>
          <w:rFonts w:ascii="Times New Roman" w:hAnsi="Times New Roman" w:cs="Times New Roman"/>
          <w:sz w:val="24"/>
          <w:szCs w:val="24"/>
        </w:rPr>
        <w:t>отчетов по результатам технического диагностирования по каждому объекту,</w:t>
      </w:r>
      <w:r w:rsidR="00050707" w:rsidRPr="00D41C30">
        <w:rPr>
          <w:rFonts w:ascii="Times New Roman" w:hAnsi="Times New Roman" w:cs="Times New Roman"/>
          <w:sz w:val="24"/>
          <w:szCs w:val="24"/>
        </w:rPr>
        <w:t xml:space="preserve"> </w:t>
      </w:r>
      <w:r w:rsidRPr="00D41C30">
        <w:rPr>
          <w:rFonts w:ascii="Times New Roman" w:hAnsi="Times New Roman" w:cs="Times New Roman"/>
          <w:sz w:val="24"/>
          <w:szCs w:val="24"/>
        </w:rPr>
        <w:t>акта оказанных услуг обязан при отсутствии замечаний к оказанным услугам подписать его и направить «Исполнителю» 1 (один) экземпляр подписанного акта.</w:t>
      </w:r>
    </w:p>
    <w:p w:rsidR="00D41C30" w:rsidRPr="00D41C30" w:rsidRDefault="00D41C30" w:rsidP="00D41C30">
      <w:pPr>
        <w:tabs>
          <w:tab w:val="left" w:pos="9637"/>
        </w:tabs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5.3. «Заказчик» вправе отказаться от приемки результата услуг в случае обнаружения недостатков, которые исключают возможность их использования и не могут быть устранены «Исполнителем» или «Заказчиком».</w:t>
      </w:r>
    </w:p>
    <w:p w:rsidR="00D41C30" w:rsidRPr="00D41C30" w:rsidRDefault="00D41C30" w:rsidP="00D41C30">
      <w:pPr>
        <w:tabs>
          <w:tab w:val="left" w:pos="9637"/>
        </w:tabs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5.4. «Заказчик», обнаруживший после приемки результата услуг отступления в нем от Договора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</w:t>
      </w:r>
      <w:r w:rsidRPr="00D41C30">
        <w:rPr>
          <w:rFonts w:ascii="Times New Roman" w:hAnsi="Times New Roman" w:cs="Times New Roman"/>
          <w:sz w:val="24"/>
          <w:szCs w:val="24"/>
        </w:rPr>
        <w:lastRenderedPageBreak/>
        <w:t xml:space="preserve">«Исполнителем», обязан известить об этом «Исполнителя» в разумный срок </w:t>
      </w:r>
      <w:proofErr w:type="gramStart"/>
      <w:r w:rsidRPr="00D41C3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41C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1C30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Pr="00D41C30">
        <w:rPr>
          <w:rFonts w:ascii="Times New Roman" w:hAnsi="Times New Roman" w:cs="Times New Roman"/>
          <w:sz w:val="24"/>
          <w:szCs w:val="24"/>
        </w:rPr>
        <w:t xml:space="preserve"> обнаружении. </w:t>
      </w:r>
    </w:p>
    <w:p w:rsidR="00D41C30" w:rsidRPr="00D41C30" w:rsidRDefault="00D41C30" w:rsidP="00D41C30">
      <w:pPr>
        <w:tabs>
          <w:tab w:val="left" w:pos="9637"/>
        </w:tabs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5.5. </w:t>
      </w:r>
      <w:proofErr w:type="gramStart"/>
      <w:r w:rsidRPr="00D41C30">
        <w:rPr>
          <w:rFonts w:ascii="Times New Roman" w:hAnsi="Times New Roman" w:cs="Times New Roman"/>
          <w:sz w:val="24"/>
          <w:szCs w:val="24"/>
        </w:rPr>
        <w:t>Замечания, предъявленные «Заказчиком» в рамках, определенных условиями настоящего Договора, и возникшие по вине «Исполнителя», устраняются «Исполнителем» без дополнительной оплаты.</w:t>
      </w:r>
      <w:proofErr w:type="gramEnd"/>
    </w:p>
    <w:p w:rsidR="00D41C30" w:rsidRPr="00D41C30" w:rsidRDefault="00D41C30" w:rsidP="00D41C30">
      <w:pPr>
        <w:tabs>
          <w:tab w:val="left" w:pos="9637"/>
        </w:tabs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5.6. В случае не исправления недостатков «Исполнителем» в течение 5 (пяти) рабочих дней после уведомления «Исполнителя», «Заказчик» вправе по своему выбору либо устранить обнаруженные недостатки своими силами и за свой счет или поручить исправление недостатков третьему лицу. В вышеуказанном случае «Исполнитель» обязан компенсировать «Заказчику» все понесенные им убытки и затраты в течение 10 (десяти) банковских дней, начиная со дня направления «Заказчиком» соответствующего требования.</w:t>
      </w:r>
    </w:p>
    <w:p w:rsidR="00D41C30" w:rsidRDefault="00D41C30" w:rsidP="00D41C30">
      <w:pPr>
        <w:shd w:val="clear" w:color="auto" w:fill="FFFFFF"/>
        <w:spacing w:after="0" w:line="240" w:lineRule="auto"/>
        <w:ind w:right="-13" w:firstLine="7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 w:firstLine="710"/>
        <w:jc w:val="center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b/>
          <w:sz w:val="24"/>
          <w:szCs w:val="24"/>
        </w:rPr>
        <w:t>6. Оплата услуг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6.1. Расчеты между Исполнителем и Заказчиком осуществляется после предоставления результатов оказанных услуг.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6.1.1. Результатом оказания услуг является предоставление «Заказчику» </w:t>
      </w:r>
      <w:r w:rsidR="00050707">
        <w:rPr>
          <w:rFonts w:ascii="Times New Roman" w:hAnsi="Times New Roman" w:cs="Times New Roman"/>
          <w:sz w:val="24"/>
          <w:szCs w:val="24"/>
        </w:rPr>
        <w:t>отчетов по результатам технического диагностирования по каждому объекту</w:t>
      </w:r>
      <w:r w:rsidRPr="00D41C30">
        <w:rPr>
          <w:rFonts w:ascii="Times New Roman" w:hAnsi="Times New Roman" w:cs="Times New Roman"/>
          <w:sz w:val="24"/>
          <w:szCs w:val="24"/>
        </w:rPr>
        <w:t>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6.2. </w:t>
      </w:r>
      <w:bookmarkStart w:id="0" w:name="_GoBack"/>
      <w:proofErr w:type="gramStart"/>
      <w:r w:rsidRPr="00D41C30">
        <w:rPr>
          <w:rFonts w:ascii="Times New Roman" w:hAnsi="Times New Roman" w:cs="Times New Roman"/>
          <w:sz w:val="24"/>
          <w:szCs w:val="24"/>
        </w:rPr>
        <w:t xml:space="preserve">Оплата производится в российских рублях путем безналичного перечисления денежных средств на расчетный счет «Исполнителя» на основании акта оказанных услуг и </w:t>
      </w:r>
      <w:r w:rsidR="00050707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>универсальный</w:t>
      </w:r>
      <w:r w:rsidR="00050707" w:rsidRPr="008D6494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 xml:space="preserve"> передаточн</w:t>
      </w:r>
      <w:r w:rsidR="00050707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>ый документ</w:t>
      </w:r>
      <w:r w:rsidR="00050707" w:rsidRPr="008D6494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 xml:space="preserve"> и/или счета-фактур</w:t>
      </w:r>
      <w:r w:rsidR="00050707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>у</w:t>
      </w:r>
      <w:r w:rsidR="00050707" w:rsidRPr="008D6494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 xml:space="preserve"> </w:t>
      </w:r>
      <w:r w:rsidR="00050707">
        <w:rPr>
          <w:rFonts w:ascii="Times New Roman" w:eastAsia="Arial" w:hAnsi="Times New Roman" w:cs="Times New Roman"/>
          <w:i/>
          <w:kern w:val="1"/>
          <w:sz w:val="24"/>
          <w:szCs w:val="24"/>
          <w:lang w:eastAsia="ru-RU" w:bidi="hi-IN"/>
        </w:rPr>
        <w:t>(счет</w:t>
      </w:r>
      <w:r w:rsidR="00050707" w:rsidRPr="008D6494">
        <w:rPr>
          <w:rFonts w:ascii="Times New Roman" w:eastAsia="Arial" w:hAnsi="Times New Roman" w:cs="Times New Roman"/>
          <w:i/>
          <w:kern w:val="1"/>
          <w:sz w:val="24"/>
          <w:szCs w:val="24"/>
          <w:lang w:eastAsia="ru-RU" w:bidi="hi-IN"/>
        </w:rPr>
        <w:t>, в случае, если участник размещения заказа имеет право на освобождение от уплаты НДС)</w:t>
      </w:r>
      <w:r w:rsidRPr="00D41C30">
        <w:rPr>
          <w:rFonts w:ascii="Times New Roman" w:hAnsi="Times New Roman" w:cs="Times New Roman"/>
          <w:sz w:val="24"/>
          <w:szCs w:val="24"/>
        </w:rPr>
        <w:t>, в течение 7 (семи) рабочих дней с даты подписания сторонами акта оказанных услуг.</w:t>
      </w:r>
      <w:bookmarkEnd w:id="0"/>
      <w:proofErr w:type="gramEnd"/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6.3. Датой платежа, считается дата поступления денежных средств на расчётный счёт «Исполнителя».                                                           </w:t>
      </w:r>
    </w:p>
    <w:p w:rsidR="00050707" w:rsidRDefault="00050707" w:rsidP="00050707">
      <w:pPr>
        <w:shd w:val="clear" w:color="auto" w:fill="FFFFFF"/>
        <w:spacing w:after="0" w:line="240" w:lineRule="auto"/>
        <w:ind w:right="-13" w:firstLine="7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0707" w:rsidRDefault="00050707" w:rsidP="00050707">
      <w:pPr>
        <w:shd w:val="clear" w:color="auto" w:fill="FFFFFF"/>
        <w:spacing w:after="0" w:line="240" w:lineRule="auto"/>
        <w:ind w:right="-13" w:firstLine="7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D22C41">
        <w:rPr>
          <w:rFonts w:ascii="Times New Roman" w:eastAsia="Calibri" w:hAnsi="Times New Roman" w:cs="Times New Roman"/>
          <w:b/>
          <w:sz w:val="24"/>
          <w:szCs w:val="24"/>
        </w:rPr>
        <w:t>Требования к гарантийному сроку и объему предоставления гарантий качества услуг</w:t>
      </w:r>
    </w:p>
    <w:p w:rsidR="00050707" w:rsidRDefault="00050707" w:rsidP="00050707">
      <w:pPr>
        <w:shd w:val="clear" w:color="auto" w:fill="FFFFFF"/>
        <w:spacing w:after="0" w:line="240" w:lineRule="auto"/>
        <w:ind w:right="-1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707" w:rsidRDefault="00050707" w:rsidP="00050707">
      <w:pPr>
        <w:shd w:val="clear" w:color="auto" w:fill="FFFFFF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707">
        <w:rPr>
          <w:rFonts w:ascii="Times New Roman" w:eastAsia="Calibri" w:hAnsi="Times New Roman" w:cs="Times New Roman"/>
          <w:sz w:val="24"/>
          <w:szCs w:val="24"/>
        </w:rPr>
        <w:t>7.1.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 гарантирует качество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оказываемых услуг.</w:t>
      </w:r>
      <w:r w:rsidRPr="00127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устанавливается продолжительностью</w:t>
      </w:r>
      <w:proofErr w:type="gramStart"/>
      <w:r w:rsidRPr="00127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(________</w:t>
      </w:r>
      <w:r w:rsidRPr="00127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gramEnd"/>
      <w:r w:rsidRPr="00127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месяцев с момента подписания Акта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оказанных услуг и включает </w:t>
      </w:r>
      <w:r w:rsidRPr="008D10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безвозмездное устранение и исправление недостатков в отчетах по результатам технических диагностик, выявленных при проверках контролирующих органов.</w:t>
      </w:r>
    </w:p>
    <w:p w:rsidR="00050707" w:rsidRPr="00050707" w:rsidRDefault="00050707" w:rsidP="00050707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41C30" w:rsidRPr="00D41C30" w:rsidRDefault="00050707" w:rsidP="00D41C30">
      <w:pPr>
        <w:shd w:val="clear" w:color="auto" w:fill="FFFFFF"/>
        <w:spacing w:after="0" w:line="240" w:lineRule="auto"/>
        <w:ind w:right="-13" w:firstLine="7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41C30" w:rsidRPr="00D41C30">
        <w:rPr>
          <w:rFonts w:ascii="Times New Roman" w:hAnsi="Times New Roman" w:cs="Times New Roman"/>
          <w:b/>
          <w:bCs/>
          <w:sz w:val="24"/>
          <w:szCs w:val="24"/>
        </w:rPr>
        <w:t>. Ответственность «Сторон»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41C30" w:rsidRPr="00D41C30">
        <w:rPr>
          <w:rFonts w:ascii="Times New Roman" w:hAnsi="Times New Roman" w:cs="Times New Roman"/>
          <w:sz w:val="24"/>
          <w:szCs w:val="24"/>
        </w:rPr>
        <w:t>.1. «Стороны» несут ответственность за неисполнение или ненадлежащее исполнение своих обязательств по Договору в соответствии с законодательством РФ.</w:t>
      </w: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41C30" w:rsidRPr="00D41C30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D41C30" w:rsidRPr="00D41C30">
        <w:rPr>
          <w:rFonts w:ascii="Times New Roman" w:hAnsi="Times New Roman" w:cs="Times New Roman"/>
          <w:sz w:val="24"/>
          <w:szCs w:val="24"/>
        </w:rPr>
        <w:t>В случае просрочки исполнения «Исполнителем» обязательств (в том числе гарантийного обязательства), предусмотренных Договором, а также в иных случаях неисполнения или ненадлежащего исполнения «Исполнителем» обязательств, предусмотренных Договором, «Заказчик» направляет «Исполнителю» требование об уплате неустоек.</w:t>
      </w:r>
      <w:proofErr w:type="gramEnd"/>
      <w:r w:rsidR="00D41C30" w:rsidRPr="00D41C30">
        <w:rPr>
          <w:rFonts w:ascii="Times New Roman" w:hAnsi="Times New Roman" w:cs="Times New Roman"/>
          <w:sz w:val="24"/>
          <w:szCs w:val="24"/>
        </w:rPr>
        <w:t xml:space="preserve"> Неустойка начисляется за каждый день просрочки исполнения обязательства, предусмотренного «Договором», начиная со дня, следующего после дня истечения установленного «Договором» срока исполнения обязательства. Размер неустойки устанавливается в размере 0,5% от общей суммы договора за каждый день просрочки. Оплата услуг осуществляется после уплаты неустойки.</w:t>
      </w: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41C30" w:rsidRPr="00D41C30">
        <w:rPr>
          <w:rFonts w:ascii="Times New Roman" w:hAnsi="Times New Roman" w:cs="Times New Roman"/>
          <w:sz w:val="24"/>
          <w:szCs w:val="24"/>
        </w:rPr>
        <w:t>.2.1. Уплата неустойки не освобождает «Сторону» от исполнения обязатель</w:t>
      </w:r>
      <w:proofErr w:type="gramStart"/>
      <w:r w:rsidR="00D41C30" w:rsidRPr="00D41C30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="00D41C30" w:rsidRPr="00D41C30">
        <w:rPr>
          <w:rFonts w:ascii="Times New Roman" w:hAnsi="Times New Roman" w:cs="Times New Roman"/>
          <w:sz w:val="24"/>
          <w:szCs w:val="24"/>
        </w:rPr>
        <w:t>едусмотренных Договором.</w:t>
      </w: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41C30" w:rsidRPr="00D41C30">
        <w:rPr>
          <w:rFonts w:ascii="Times New Roman" w:hAnsi="Times New Roman" w:cs="Times New Roman"/>
          <w:sz w:val="24"/>
          <w:szCs w:val="24"/>
        </w:rPr>
        <w:t>.3. Ни при каких обстоятельствах «Заказчик» не несет ответственности за косвенные убытки «Исполнителя».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D41C30" w:rsidRPr="00D41C3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="00D41C30" w:rsidRPr="00D41C30">
        <w:rPr>
          <w:rFonts w:ascii="Times New Roman" w:hAnsi="Times New Roman" w:cs="Times New Roman"/>
          <w:b/>
          <w:bCs/>
          <w:sz w:val="24"/>
          <w:szCs w:val="24"/>
        </w:rPr>
        <w:t>Форс</w:t>
      </w:r>
      <w:proofErr w:type="gramEnd"/>
      <w:r w:rsidR="00D41C30" w:rsidRPr="00D41C30">
        <w:rPr>
          <w:rFonts w:ascii="Times New Roman" w:hAnsi="Times New Roman" w:cs="Times New Roman"/>
          <w:b/>
          <w:bCs/>
          <w:sz w:val="24"/>
          <w:szCs w:val="24"/>
        </w:rPr>
        <w:t>- мажор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D41C30" w:rsidRPr="00D41C30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D41C30" w:rsidRPr="00D41C30">
        <w:rPr>
          <w:rFonts w:ascii="Times New Roman" w:hAnsi="Times New Roman" w:cs="Times New Roman"/>
          <w:sz w:val="24"/>
          <w:szCs w:val="24"/>
        </w:rPr>
        <w:t>«Стороны» освобождаются от ответственности за частичное или полное неисполнение обязательств по Договору, если оно явилось следствием действия обстоятельств непреодолимой силы, возникших помимо воли и желания «Сторон», и которые нельзя было предвидеть или предотвратить, включая объявленную или фактическую войну, гражданские волнения, эпидемии, блокаду, эмбарго, землетрясения, наводнения, пожары и другие обстоятельства непреодолимой силы.</w:t>
      </w:r>
      <w:proofErr w:type="gramEnd"/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41C30" w:rsidRPr="00D41C30">
        <w:rPr>
          <w:rFonts w:ascii="Times New Roman" w:hAnsi="Times New Roman" w:cs="Times New Roman"/>
          <w:sz w:val="24"/>
          <w:szCs w:val="24"/>
        </w:rPr>
        <w:t>.2. Документ, выданный соответствующим компетентным органом, является достаточным подтверждением наличия или продолжительности действия обстоятельств непреодолимой силы.</w:t>
      </w: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41C30" w:rsidRPr="00D41C30">
        <w:rPr>
          <w:rFonts w:ascii="Times New Roman" w:hAnsi="Times New Roman" w:cs="Times New Roman"/>
          <w:sz w:val="24"/>
          <w:szCs w:val="24"/>
        </w:rPr>
        <w:t>.3. «Сторона», которая не исполняет своего обязательства вследствие действия непреодолимой силы, должна немедленно известить другую «Сторону» о препятствии и его влиянии на исполнение обязательств по Договору.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10</w:t>
      </w:r>
      <w:r w:rsidR="00D41C30" w:rsidRPr="00D41C30">
        <w:rPr>
          <w:rFonts w:ascii="Times New Roman" w:hAnsi="Times New Roman" w:cs="Times New Roman"/>
          <w:b/>
          <w:bCs/>
          <w:spacing w:val="-1"/>
          <w:sz w:val="24"/>
          <w:szCs w:val="24"/>
        </w:rPr>
        <w:t>. Разрешение споров между сторонами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10</w:t>
      </w:r>
      <w:r w:rsidR="00D41C30" w:rsidRPr="00D41C30">
        <w:rPr>
          <w:rFonts w:ascii="Times New Roman" w:hAnsi="Times New Roman" w:cs="Times New Roman"/>
          <w:spacing w:val="-1"/>
          <w:sz w:val="24"/>
          <w:szCs w:val="24"/>
        </w:rPr>
        <w:t>.1. Претензионный порядок досудебного урегулирования споров, вытекающих из Договора, является для «Сторон» обязательным.</w:t>
      </w: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10</w:t>
      </w:r>
      <w:r w:rsidR="00D41C30" w:rsidRPr="00D41C30">
        <w:rPr>
          <w:rFonts w:ascii="Times New Roman" w:hAnsi="Times New Roman" w:cs="Times New Roman"/>
          <w:spacing w:val="-1"/>
          <w:sz w:val="24"/>
          <w:szCs w:val="24"/>
        </w:rPr>
        <w:t>.2. Претензионные письма направляются «Сторонами» нарочным либо заказным почтовым отправлением с уведомлением о вручении последнего адресату по местонахождению «Сторон», указанному в настоящем Договоре.</w:t>
      </w: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10</w:t>
      </w:r>
      <w:r w:rsidR="00D41C30" w:rsidRPr="00D41C30">
        <w:rPr>
          <w:rFonts w:ascii="Times New Roman" w:hAnsi="Times New Roman" w:cs="Times New Roman"/>
          <w:spacing w:val="-1"/>
          <w:sz w:val="24"/>
          <w:szCs w:val="24"/>
        </w:rPr>
        <w:t xml:space="preserve">.3. Допускается направление «Сторонами» претензионных писем иными способами: по факсу, электронной почте, </w:t>
      </w:r>
      <w:proofErr w:type="gramStart"/>
      <w:r w:rsidR="00D41C30" w:rsidRPr="00D41C30">
        <w:rPr>
          <w:rFonts w:ascii="Times New Roman" w:hAnsi="Times New Roman" w:cs="Times New Roman"/>
          <w:spacing w:val="-1"/>
          <w:sz w:val="24"/>
          <w:szCs w:val="24"/>
        </w:rPr>
        <w:t>экспресс-почтой</w:t>
      </w:r>
      <w:proofErr w:type="gramEnd"/>
      <w:r w:rsidR="00D41C30" w:rsidRPr="00D41C30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10</w:t>
      </w:r>
      <w:r w:rsidR="00D41C30" w:rsidRPr="00D41C30">
        <w:rPr>
          <w:rFonts w:ascii="Times New Roman" w:hAnsi="Times New Roman" w:cs="Times New Roman"/>
          <w:spacing w:val="-1"/>
          <w:sz w:val="24"/>
          <w:szCs w:val="24"/>
        </w:rPr>
        <w:t>.4. Срок рассмотрения претензионного письма и направления ответа на него составляет 5 (пять) рабочих дней со дня получения последнего адресатом.</w:t>
      </w: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10</w:t>
      </w:r>
      <w:r w:rsidR="00D41C30" w:rsidRPr="00D41C30">
        <w:rPr>
          <w:rFonts w:ascii="Times New Roman" w:hAnsi="Times New Roman" w:cs="Times New Roman"/>
          <w:spacing w:val="-1"/>
          <w:sz w:val="24"/>
          <w:szCs w:val="24"/>
        </w:rPr>
        <w:t xml:space="preserve">.5. В случае не урегулирования споров и разногласий в претензионном порядке они передаются на рассмотрение в Арбитражный </w:t>
      </w:r>
      <w:r w:rsidR="00D41C30" w:rsidRPr="00D41C30">
        <w:rPr>
          <w:rFonts w:ascii="Times New Roman" w:hAnsi="Times New Roman" w:cs="Times New Roman"/>
          <w:sz w:val="24"/>
          <w:szCs w:val="24"/>
        </w:rPr>
        <w:t>суд Ханты-Мансийского автономного округа - Югры в установленном порядке.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b/>
          <w:bCs/>
          <w:spacing w:val="-1"/>
          <w:sz w:val="24"/>
          <w:szCs w:val="24"/>
        </w:rPr>
        <w:t>1</w:t>
      </w:r>
      <w:r w:rsidR="00050707">
        <w:rPr>
          <w:rFonts w:ascii="Times New Roman" w:hAnsi="Times New Roman" w:cs="Times New Roman"/>
          <w:b/>
          <w:bCs/>
          <w:spacing w:val="-1"/>
          <w:sz w:val="24"/>
          <w:szCs w:val="24"/>
        </w:rPr>
        <w:t>1</w:t>
      </w:r>
      <w:r w:rsidRPr="00D41C30">
        <w:rPr>
          <w:rFonts w:ascii="Times New Roman" w:hAnsi="Times New Roman" w:cs="Times New Roman"/>
          <w:b/>
          <w:bCs/>
          <w:spacing w:val="-1"/>
          <w:sz w:val="24"/>
          <w:szCs w:val="24"/>
        </w:rPr>
        <w:t>. Прекращение договорных отношений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1</w:t>
      </w:r>
      <w:r w:rsidR="00050707">
        <w:rPr>
          <w:rFonts w:ascii="Times New Roman" w:hAnsi="Times New Roman" w:cs="Times New Roman"/>
          <w:sz w:val="24"/>
          <w:szCs w:val="24"/>
        </w:rPr>
        <w:t>1</w:t>
      </w:r>
      <w:r w:rsidRPr="00D41C30">
        <w:rPr>
          <w:rFonts w:ascii="Times New Roman" w:hAnsi="Times New Roman" w:cs="Times New Roman"/>
          <w:sz w:val="24"/>
          <w:szCs w:val="24"/>
        </w:rPr>
        <w:t>.1. Договор, может быть, расторгнут по решению суда, по соглашению «Сторон», а также в случае одностороннего отказа «Стороны» Договора от исполнения в соответствии с Гражданским законодательством.</w:t>
      </w:r>
      <w:r w:rsidRPr="00D41C3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bCs/>
          <w:sz w:val="24"/>
          <w:szCs w:val="24"/>
        </w:rPr>
        <w:t>1</w:t>
      </w:r>
      <w:r w:rsidR="00050707">
        <w:rPr>
          <w:rFonts w:ascii="Times New Roman" w:hAnsi="Times New Roman" w:cs="Times New Roman"/>
          <w:bCs/>
          <w:sz w:val="24"/>
          <w:szCs w:val="24"/>
        </w:rPr>
        <w:t>1</w:t>
      </w:r>
      <w:r w:rsidRPr="00D41C30">
        <w:rPr>
          <w:rFonts w:ascii="Times New Roman" w:hAnsi="Times New Roman" w:cs="Times New Roman"/>
          <w:bCs/>
          <w:sz w:val="24"/>
          <w:szCs w:val="24"/>
        </w:rPr>
        <w:t>.2. «</w:t>
      </w:r>
      <w:r w:rsidRPr="00D41C30">
        <w:rPr>
          <w:rFonts w:ascii="Times New Roman" w:hAnsi="Times New Roman" w:cs="Times New Roman"/>
          <w:spacing w:val="-1"/>
          <w:sz w:val="24"/>
          <w:szCs w:val="24"/>
        </w:rPr>
        <w:t>Заказчик» вправе расторгнуть договор в одностороннем порядке, в случаях:</w:t>
      </w:r>
    </w:p>
    <w:p w:rsidR="00D41C30" w:rsidRPr="00D41C30" w:rsidRDefault="00D41C30" w:rsidP="00D41C30">
      <w:pPr>
        <w:shd w:val="clear" w:color="auto" w:fill="FFFFFF"/>
        <w:tabs>
          <w:tab w:val="left" w:pos="1805"/>
        </w:tabs>
        <w:spacing w:after="0" w:line="240" w:lineRule="auto"/>
        <w:ind w:right="-1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- нарушения «Исполнителем» сроков оказания услуг, влекущего к увеличению срока окончания оказываемых услуг;</w:t>
      </w:r>
    </w:p>
    <w:p w:rsidR="00D41C30" w:rsidRPr="00D41C30" w:rsidRDefault="00D41C30" w:rsidP="00D41C30">
      <w:pPr>
        <w:shd w:val="clear" w:color="auto" w:fill="FFFFFF"/>
        <w:tabs>
          <w:tab w:val="left" w:pos="1805"/>
        </w:tabs>
        <w:spacing w:after="0" w:line="240" w:lineRule="auto"/>
        <w:ind w:right="-1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- аннулирование лицензии, других актов государственных органов в рамках действующего законодательства, лишающих «Исполнителя» права на оказание услуг.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b/>
          <w:bCs/>
          <w:spacing w:val="-2"/>
          <w:sz w:val="24"/>
          <w:szCs w:val="24"/>
        </w:rPr>
        <w:t>1</w:t>
      </w:r>
      <w:r w:rsidR="00050707">
        <w:rPr>
          <w:rFonts w:ascii="Times New Roman" w:hAnsi="Times New Roman" w:cs="Times New Roman"/>
          <w:b/>
          <w:bCs/>
          <w:spacing w:val="-2"/>
          <w:sz w:val="24"/>
          <w:szCs w:val="24"/>
        </w:rPr>
        <w:t>2</w:t>
      </w:r>
      <w:r w:rsidRPr="00D41C30">
        <w:rPr>
          <w:rFonts w:ascii="Times New Roman" w:hAnsi="Times New Roman" w:cs="Times New Roman"/>
          <w:b/>
          <w:bCs/>
          <w:spacing w:val="-2"/>
          <w:sz w:val="24"/>
          <w:szCs w:val="24"/>
        </w:rPr>
        <w:t>. Прочие условия</w:t>
      </w:r>
    </w:p>
    <w:p w:rsid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1</w:t>
      </w:r>
      <w:r w:rsidR="00050707">
        <w:rPr>
          <w:rFonts w:ascii="Times New Roman" w:hAnsi="Times New Roman" w:cs="Times New Roman"/>
          <w:sz w:val="24"/>
          <w:szCs w:val="24"/>
        </w:rPr>
        <w:t>2</w:t>
      </w:r>
      <w:r w:rsidRPr="00D41C30">
        <w:rPr>
          <w:rFonts w:ascii="Times New Roman" w:hAnsi="Times New Roman" w:cs="Times New Roman"/>
          <w:sz w:val="24"/>
          <w:szCs w:val="24"/>
        </w:rPr>
        <w:t>.1. Ущерб, нанесенный третьему лицу в процессе или в результате оказания услуг, компенсируется Исполнителем.</w:t>
      </w: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41C30" w:rsidRPr="00D41C30">
        <w:rPr>
          <w:rFonts w:ascii="Times New Roman" w:hAnsi="Times New Roman" w:cs="Times New Roman"/>
          <w:sz w:val="24"/>
          <w:szCs w:val="24"/>
        </w:rPr>
        <w:t xml:space="preserve">.2. «Стороны» обязуются не разглашать, не передавать и/или не делать каким-либо еще способом </w:t>
      </w:r>
      <w:r w:rsidR="00D41C30" w:rsidRPr="00D41C30">
        <w:rPr>
          <w:rFonts w:ascii="Times New Roman" w:hAnsi="Times New Roman" w:cs="Times New Roman"/>
          <w:spacing w:val="-1"/>
          <w:sz w:val="24"/>
          <w:szCs w:val="24"/>
        </w:rPr>
        <w:t xml:space="preserve">доступными третьим организациям и лицам сведения, содержащиеся в документах, оформляющих совместную </w:t>
      </w:r>
      <w:r w:rsidR="00D41C30" w:rsidRPr="00D41C30">
        <w:rPr>
          <w:rFonts w:ascii="Times New Roman" w:hAnsi="Times New Roman" w:cs="Times New Roman"/>
          <w:sz w:val="24"/>
          <w:szCs w:val="24"/>
        </w:rPr>
        <w:t>деятельность «Сторон» в рамках настоящего договора, иначе как с письменного согласия обеих сторон.</w:t>
      </w:r>
    </w:p>
    <w:p w:rsidR="00D41C30" w:rsidRPr="00D41C30" w:rsidRDefault="00050707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41C30" w:rsidRPr="00D41C30">
        <w:rPr>
          <w:rFonts w:ascii="Times New Roman" w:hAnsi="Times New Roman" w:cs="Times New Roman"/>
          <w:sz w:val="24"/>
          <w:szCs w:val="24"/>
        </w:rPr>
        <w:t>.3. «Стороны» обязуются незамедлительно информировать друг друга о возникших затруднениях, которые могут привести к невыполнению отдельных условий Договора, для согласования и принятия, необходимых мер.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>1</w:t>
      </w:r>
      <w:r w:rsidR="00050707">
        <w:rPr>
          <w:rFonts w:ascii="Times New Roman" w:hAnsi="Times New Roman" w:cs="Times New Roman"/>
          <w:sz w:val="24"/>
          <w:szCs w:val="24"/>
        </w:rPr>
        <w:t>2</w:t>
      </w:r>
      <w:r w:rsidRPr="00D41C30">
        <w:rPr>
          <w:rFonts w:ascii="Times New Roman" w:hAnsi="Times New Roman" w:cs="Times New Roman"/>
          <w:sz w:val="24"/>
          <w:szCs w:val="24"/>
        </w:rPr>
        <w:t>.4. «Стороны» признают, что, если какое-либо из положений Договора становится недействительными в течение срока его действия вследствие изменения законодательства, остальные положения Договора обязательны для «Сторон» в течени</w:t>
      </w:r>
      <w:proofErr w:type="gramStart"/>
      <w:r w:rsidRPr="00D41C3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41C30">
        <w:rPr>
          <w:rFonts w:ascii="Times New Roman" w:hAnsi="Times New Roman" w:cs="Times New Roman"/>
          <w:sz w:val="24"/>
          <w:szCs w:val="24"/>
        </w:rPr>
        <w:t xml:space="preserve"> срока действия Договора.</w:t>
      </w:r>
    </w:p>
    <w:p w:rsidR="00D41C30" w:rsidRPr="00D41C30" w:rsidRDefault="00D41C30" w:rsidP="00D41C30">
      <w:pPr>
        <w:pStyle w:val="aa"/>
        <w:spacing w:after="0"/>
        <w:ind w:right="-13" w:firstLine="0"/>
        <w:jc w:val="both"/>
        <w:rPr>
          <w:bCs/>
          <w:sz w:val="24"/>
          <w:szCs w:val="24"/>
        </w:rPr>
      </w:pPr>
      <w:r w:rsidRPr="00D41C30">
        <w:rPr>
          <w:bCs/>
          <w:sz w:val="24"/>
          <w:szCs w:val="24"/>
        </w:rPr>
        <w:t>1</w:t>
      </w:r>
      <w:r w:rsidR="00050707">
        <w:rPr>
          <w:bCs/>
          <w:sz w:val="24"/>
          <w:szCs w:val="24"/>
        </w:rPr>
        <w:t>2</w:t>
      </w:r>
      <w:r w:rsidRPr="00D41C30">
        <w:rPr>
          <w:bCs/>
          <w:sz w:val="24"/>
          <w:szCs w:val="24"/>
        </w:rPr>
        <w:t xml:space="preserve">.5. При выполнении настоящего договора «Стороны» руководствуются законодательными </w:t>
      </w:r>
      <w:r w:rsidRPr="00D41C30">
        <w:rPr>
          <w:bCs/>
          <w:sz w:val="24"/>
          <w:szCs w:val="24"/>
        </w:rPr>
        <w:lastRenderedPageBreak/>
        <w:t>и нормативными актами Российской Федерации, ХМАО-Югры.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C30">
        <w:rPr>
          <w:rFonts w:ascii="Times New Roman" w:hAnsi="Times New Roman" w:cs="Times New Roman"/>
          <w:bCs/>
          <w:sz w:val="24"/>
          <w:szCs w:val="24"/>
        </w:rPr>
        <w:t>1</w:t>
      </w:r>
      <w:r w:rsidR="00050707">
        <w:rPr>
          <w:rFonts w:ascii="Times New Roman" w:hAnsi="Times New Roman" w:cs="Times New Roman"/>
          <w:bCs/>
          <w:sz w:val="24"/>
          <w:szCs w:val="24"/>
        </w:rPr>
        <w:t>2</w:t>
      </w:r>
      <w:r w:rsidRPr="00D41C30">
        <w:rPr>
          <w:rFonts w:ascii="Times New Roman" w:hAnsi="Times New Roman" w:cs="Times New Roman"/>
          <w:bCs/>
          <w:sz w:val="24"/>
          <w:szCs w:val="24"/>
        </w:rPr>
        <w:t>.</w:t>
      </w:r>
      <w:r w:rsidR="00050707">
        <w:rPr>
          <w:rFonts w:ascii="Times New Roman" w:hAnsi="Times New Roman" w:cs="Times New Roman"/>
          <w:bCs/>
          <w:sz w:val="24"/>
          <w:szCs w:val="24"/>
        </w:rPr>
        <w:t>6</w:t>
      </w:r>
      <w:r w:rsidRPr="00D41C30">
        <w:rPr>
          <w:rFonts w:ascii="Times New Roman" w:hAnsi="Times New Roman" w:cs="Times New Roman"/>
          <w:bCs/>
          <w:sz w:val="24"/>
          <w:szCs w:val="24"/>
        </w:rPr>
        <w:t xml:space="preserve">. Договор вступает в силу с момента его подписания «Сторонами» и действует </w:t>
      </w:r>
      <w:r w:rsidR="00050707">
        <w:rPr>
          <w:rFonts w:ascii="Times New Roman" w:hAnsi="Times New Roman" w:cs="Times New Roman"/>
          <w:bCs/>
          <w:sz w:val="24"/>
          <w:szCs w:val="24"/>
        </w:rPr>
        <w:t xml:space="preserve">по 30.11.2025г., а в части оплаты </w:t>
      </w:r>
      <w:r w:rsidR="00050707" w:rsidRPr="00050707">
        <w:rPr>
          <w:rFonts w:ascii="Times New Roman" w:hAnsi="Times New Roman" w:cs="Times New Roman"/>
          <w:color w:val="000000"/>
          <w:spacing w:val="1"/>
          <w:sz w:val="24"/>
          <w:szCs w:val="24"/>
        </w:rPr>
        <w:t>до полного исполнения обязательств</w:t>
      </w:r>
      <w:r w:rsidRPr="00D41C3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C30">
        <w:rPr>
          <w:rFonts w:ascii="Times New Roman" w:hAnsi="Times New Roman" w:cs="Times New Roman"/>
          <w:bCs/>
          <w:sz w:val="24"/>
          <w:szCs w:val="24"/>
        </w:rPr>
        <w:t>1</w:t>
      </w:r>
      <w:r w:rsidR="00050707">
        <w:rPr>
          <w:rFonts w:ascii="Times New Roman" w:hAnsi="Times New Roman" w:cs="Times New Roman"/>
          <w:bCs/>
          <w:sz w:val="24"/>
          <w:szCs w:val="24"/>
        </w:rPr>
        <w:t>2.7</w:t>
      </w:r>
      <w:r w:rsidRPr="00D41C30">
        <w:rPr>
          <w:rFonts w:ascii="Times New Roman" w:hAnsi="Times New Roman" w:cs="Times New Roman"/>
          <w:bCs/>
          <w:sz w:val="24"/>
          <w:szCs w:val="24"/>
        </w:rPr>
        <w:t>.</w:t>
      </w:r>
      <w:r w:rsidRPr="00D41C30">
        <w:rPr>
          <w:rFonts w:ascii="Times New Roman" w:hAnsi="Times New Roman" w:cs="Times New Roman"/>
          <w:sz w:val="24"/>
          <w:szCs w:val="24"/>
        </w:rPr>
        <w:t xml:space="preserve"> </w:t>
      </w:r>
      <w:r w:rsidRPr="00D41C30">
        <w:rPr>
          <w:rFonts w:ascii="Times New Roman" w:hAnsi="Times New Roman" w:cs="Times New Roman"/>
          <w:bCs/>
          <w:sz w:val="24"/>
          <w:szCs w:val="24"/>
        </w:rPr>
        <w:t>Все приложения к Договору являются его неотъемной частью.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C30">
        <w:rPr>
          <w:rFonts w:ascii="Times New Roman" w:hAnsi="Times New Roman" w:cs="Times New Roman"/>
          <w:bCs/>
          <w:sz w:val="24"/>
          <w:szCs w:val="24"/>
        </w:rPr>
        <w:t>1</w:t>
      </w:r>
      <w:r w:rsidR="00050707">
        <w:rPr>
          <w:rFonts w:ascii="Times New Roman" w:hAnsi="Times New Roman" w:cs="Times New Roman"/>
          <w:bCs/>
          <w:sz w:val="24"/>
          <w:szCs w:val="24"/>
        </w:rPr>
        <w:t>2.8</w:t>
      </w:r>
      <w:r w:rsidRPr="00D41C30">
        <w:rPr>
          <w:rFonts w:ascii="Times New Roman" w:hAnsi="Times New Roman" w:cs="Times New Roman"/>
          <w:bCs/>
          <w:sz w:val="24"/>
          <w:szCs w:val="24"/>
        </w:rPr>
        <w:t>.</w:t>
      </w:r>
      <w:r w:rsidRPr="00D41C30">
        <w:rPr>
          <w:rFonts w:ascii="Times New Roman" w:hAnsi="Times New Roman" w:cs="Times New Roman"/>
          <w:sz w:val="24"/>
          <w:szCs w:val="24"/>
        </w:rPr>
        <w:t xml:space="preserve"> </w:t>
      </w:r>
      <w:r w:rsidRPr="00D41C30">
        <w:rPr>
          <w:rFonts w:ascii="Times New Roman" w:hAnsi="Times New Roman" w:cs="Times New Roman"/>
          <w:bCs/>
          <w:sz w:val="24"/>
          <w:szCs w:val="24"/>
        </w:rPr>
        <w:t>К Договору прилагается:</w:t>
      </w:r>
    </w:p>
    <w:p w:rsidR="00D41C30" w:rsidRPr="00D41C30" w:rsidRDefault="00D41C30" w:rsidP="00050707">
      <w:pPr>
        <w:shd w:val="clear" w:color="auto" w:fill="FFFFFF"/>
        <w:spacing w:after="0" w:line="240" w:lineRule="auto"/>
        <w:ind w:right="-13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C30">
        <w:rPr>
          <w:rFonts w:ascii="Times New Roman" w:hAnsi="Times New Roman" w:cs="Times New Roman"/>
          <w:bCs/>
          <w:sz w:val="24"/>
          <w:szCs w:val="24"/>
        </w:rPr>
        <w:t>- Прил</w:t>
      </w:r>
      <w:r w:rsidR="00050707">
        <w:rPr>
          <w:rFonts w:ascii="Times New Roman" w:hAnsi="Times New Roman" w:cs="Times New Roman"/>
          <w:bCs/>
          <w:sz w:val="24"/>
          <w:szCs w:val="24"/>
        </w:rPr>
        <w:t>ожение №1 – Техническое задание.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C30">
        <w:rPr>
          <w:rFonts w:ascii="Times New Roman" w:hAnsi="Times New Roman" w:cs="Times New Roman"/>
          <w:bCs/>
          <w:sz w:val="24"/>
          <w:szCs w:val="24"/>
        </w:rPr>
        <w:t>1</w:t>
      </w:r>
      <w:r w:rsidR="00050707">
        <w:rPr>
          <w:rFonts w:ascii="Times New Roman" w:hAnsi="Times New Roman" w:cs="Times New Roman"/>
          <w:bCs/>
          <w:sz w:val="24"/>
          <w:szCs w:val="24"/>
        </w:rPr>
        <w:t>2</w:t>
      </w:r>
      <w:r w:rsidRPr="00D41C30">
        <w:rPr>
          <w:rFonts w:ascii="Times New Roman" w:hAnsi="Times New Roman" w:cs="Times New Roman"/>
          <w:bCs/>
          <w:sz w:val="24"/>
          <w:szCs w:val="24"/>
        </w:rPr>
        <w:t xml:space="preserve">.10. В случае изменения наименования, адреса места нахождения или банковских реквизитов Стороны, одна письменно извещает об этом другую Сторону в течение 3 (Трех) рабочих дней </w:t>
      </w:r>
      <w:proofErr w:type="gramStart"/>
      <w:r w:rsidRPr="00D41C30">
        <w:rPr>
          <w:rFonts w:ascii="Times New Roman" w:hAnsi="Times New Roman" w:cs="Times New Roman"/>
          <w:bCs/>
          <w:sz w:val="24"/>
          <w:szCs w:val="24"/>
        </w:rPr>
        <w:t>с даты</w:t>
      </w:r>
      <w:proofErr w:type="gramEnd"/>
      <w:r w:rsidRPr="00D41C30">
        <w:rPr>
          <w:rFonts w:ascii="Times New Roman" w:hAnsi="Times New Roman" w:cs="Times New Roman"/>
          <w:bCs/>
          <w:sz w:val="24"/>
          <w:szCs w:val="24"/>
        </w:rPr>
        <w:t xml:space="preserve"> такого изменения.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C30">
        <w:rPr>
          <w:rFonts w:ascii="Times New Roman" w:hAnsi="Times New Roman" w:cs="Times New Roman"/>
          <w:bCs/>
          <w:sz w:val="24"/>
          <w:szCs w:val="24"/>
        </w:rPr>
        <w:t>1</w:t>
      </w:r>
      <w:r w:rsidR="00050707">
        <w:rPr>
          <w:rFonts w:ascii="Times New Roman" w:hAnsi="Times New Roman" w:cs="Times New Roman"/>
          <w:bCs/>
          <w:sz w:val="24"/>
          <w:szCs w:val="24"/>
        </w:rPr>
        <w:t>2</w:t>
      </w:r>
      <w:r w:rsidRPr="00D41C30">
        <w:rPr>
          <w:rFonts w:ascii="Times New Roman" w:hAnsi="Times New Roman" w:cs="Times New Roman"/>
          <w:bCs/>
          <w:sz w:val="24"/>
          <w:szCs w:val="24"/>
        </w:rPr>
        <w:t>.11. При исполнении Договора не допускается перемена Исполнителя, за исключением случаев, если новый Исполнитель является правопреемником Исполнителя по Договору вследствие реорганизации юридического лица в форме преобразования, слияния или присоединения.</w:t>
      </w: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spacing w:after="0" w:line="240" w:lineRule="auto"/>
        <w:ind w:right="-13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41C30">
        <w:rPr>
          <w:rFonts w:ascii="Times New Roman" w:hAnsi="Times New Roman" w:cs="Times New Roman"/>
          <w:b/>
          <w:bCs/>
          <w:spacing w:val="-2"/>
          <w:sz w:val="24"/>
          <w:szCs w:val="24"/>
        </w:rPr>
        <w:t>1</w:t>
      </w:r>
      <w:r w:rsidR="00050707">
        <w:rPr>
          <w:rFonts w:ascii="Times New Roman" w:hAnsi="Times New Roman" w:cs="Times New Roman"/>
          <w:b/>
          <w:bCs/>
          <w:spacing w:val="-2"/>
          <w:sz w:val="24"/>
          <w:szCs w:val="24"/>
        </w:rPr>
        <w:t>3</w:t>
      </w:r>
      <w:r w:rsidRPr="00D41C30">
        <w:rPr>
          <w:rFonts w:ascii="Times New Roman" w:hAnsi="Times New Roman" w:cs="Times New Roman"/>
          <w:b/>
          <w:bCs/>
          <w:spacing w:val="-2"/>
          <w:sz w:val="24"/>
          <w:szCs w:val="24"/>
        </w:rPr>
        <w:t>. Юридические адреса и платежные реквизиты сторон</w:t>
      </w:r>
    </w:p>
    <w:tbl>
      <w:tblPr>
        <w:tblW w:w="98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8"/>
        <w:gridCol w:w="24"/>
        <w:gridCol w:w="4779"/>
        <w:gridCol w:w="194"/>
      </w:tblGrid>
      <w:tr w:rsidR="00D41C30" w:rsidRPr="00D41C30" w:rsidTr="00050707">
        <w:trPr>
          <w:trHeight w:val="6037"/>
        </w:trPr>
        <w:tc>
          <w:tcPr>
            <w:tcW w:w="4818" w:type="dxa"/>
          </w:tcPr>
          <w:p w:rsid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41C3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Акционерное общество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41C3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«Управление теплоснабжения и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41C3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инженерных сетей» 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</w:pPr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 xml:space="preserve">Адрес: 628007, </w:t>
            </w:r>
            <w:proofErr w:type="gramStart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Тюменская</w:t>
            </w:r>
            <w:proofErr w:type="gramEnd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 xml:space="preserve"> обл., ХМАО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</w:pPr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 xml:space="preserve">-Югра, </w:t>
            </w:r>
            <w:proofErr w:type="spellStart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г</w:t>
            </w:r>
            <w:proofErr w:type="gramStart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.Х</w:t>
            </w:r>
            <w:proofErr w:type="gramEnd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анты-Мансийск</w:t>
            </w:r>
            <w:proofErr w:type="spellEnd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ул.Чехова</w:t>
            </w:r>
            <w:proofErr w:type="spellEnd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 xml:space="preserve"> 81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</w:pPr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Ф-л «Екатеринбургский» АО «АЛЬФА-БАНК»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сч</w:t>
            </w:r>
            <w:proofErr w:type="spellEnd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. 40702810638320003677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</w:pPr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к/</w:t>
            </w:r>
            <w:proofErr w:type="spellStart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сч</w:t>
            </w:r>
            <w:proofErr w:type="spellEnd"/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 xml:space="preserve">. 30101810100000000964                         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</w:pPr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 xml:space="preserve">БИК 046577964                    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</w:pPr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 xml:space="preserve">ИНН 8601058850/КПП 860101001 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</w:pPr>
            <w:r w:rsidRPr="00D41C30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</w:rPr>
              <w:t>ОГРН 1168617073635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sz w:val="24"/>
                <w:szCs w:val="24"/>
              </w:rPr>
              <w:t>Тел.:  8 (3467) 32-69-71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sz w:val="24"/>
                <w:szCs w:val="24"/>
              </w:rPr>
              <w:t>Факс: 8 (3467) 33-69-68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sz w:val="24"/>
                <w:szCs w:val="24"/>
              </w:rPr>
              <w:t>____________________ /______________/</w:t>
            </w: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41C3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D41C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                            (Ф.И.О.)</w:t>
            </w:r>
          </w:p>
        </w:tc>
        <w:tc>
          <w:tcPr>
            <w:tcW w:w="4997" w:type="dxa"/>
            <w:gridSpan w:val="3"/>
          </w:tcPr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C30" w:rsidRPr="00D41C30" w:rsidRDefault="00D41C30" w:rsidP="00D41C30">
            <w:pPr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sz w:val="24"/>
                <w:szCs w:val="24"/>
              </w:rPr>
              <w:t>____________________ /_______________/</w:t>
            </w:r>
          </w:p>
          <w:p w:rsidR="00D41C30" w:rsidRPr="00D41C30" w:rsidRDefault="00D41C30" w:rsidP="00D41C30">
            <w:pPr>
              <w:shd w:val="clear" w:color="auto" w:fill="FFFFFF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D41C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                             (Ф.И.О.)</w:t>
            </w:r>
          </w:p>
        </w:tc>
      </w:tr>
      <w:tr w:rsidR="00D41C30" w:rsidRPr="00D41C30" w:rsidTr="00050707">
        <w:trPr>
          <w:gridAfter w:val="1"/>
          <w:wAfter w:w="194" w:type="dxa"/>
          <w:trHeight w:val="236"/>
        </w:trPr>
        <w:tc>
          <w:tcPr>
            <w:tcW w:w="4842" w:type="dxa"/>
            <w:gridSpan w:val="2"/>
            <w:shd w:val="clear" w:color="auto" w:fill="auto"/>
          </w:tcPr>
          <w:p w:rsidR="00D41C30" w:rsidRPr="00D41C30" w:rsidRDefault="00D41C30" w:rsidP="00D41C30">
            <w:pPr>
              <w:suppressAutoHyphens/>
              <w:spacing w:after="0" w:line="240" w:lineRule="auto"/>
              <w:ind w:right="-13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4779" w:type="dxa"/>
            <w:shd w:val="clear" w:color="auto" w:fill="auto"/>
          </w:tcPr>
          <w:p w:rsidR="00D41C30" w:rsidRPr="00D41C30" w:rsidRDefault="00D41C30" w:rsidP="00D41C30">
            <w:pPr>
              <w:suppressAutoHyphens/>
              <w:spacing w:after="0" w:line="240" w:lineRule="auto"/>
              <w:ind w:right="-13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 w:bidi="hi-IN"/>
              </w:rPr>
            </w:pPr>
          </w:p>
        </w:tc>
      </w:tr>
      <w:tr w:rsidR="00D41C30" w:rsidRPr="00D41C30" w:rsidTr="00050707">
        <w:trPr>
          <w:gridAfter w:val="1"/>
          <w:wAfter w:w="194" w:type="dxa"/>
          <w:trHeight w:val="3485"/>
        </w:trPr>
        <w:tc>
          <w:tcPr>
            <w:tcW w:w="4842" w:type="dxa"/>
            <w:gridSpan w:val="2"/>
            <w:shd w:val="clear" w:color="auto" w:fill="auto"/>
          </w:tcPr>
          <w:p w:rsidR="00D41C30" w:rsidRPr="00D41C30" w:rsidRDefault="00D41C30" w:rsidP="00D41C30">
            <w:pPr>
              <w:suppressAutoHyphens/>
              <w:spacing w:after="0" w:line="240" w:lineRule="auto"/>
              <w:ind w:right="-13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 w:bidi="hi-IN"/>
              </w:rPr>
            </w:pPr>
          </w:p>
        </w:tc>
        <w:tc>
          <w:tcPr>
            <w:tcW w:w="4779" w:type="dxa"/>
            <w:shd w:val="clear" w:color="auto" w:fill="auto"/>
          </w:tcPr>
          <w:p w:rsidR="00D41C30" w:rsidRDefault="00D41C30" w:rsidP="00D41C30">
            <w:pPr>
              <w:shd w:val="clear" w:color="auto" w:fill="FFFFFF"/>
              <w:suppressAutoHyphens/>
              <w:spacing w:after="0" w:line="240" w:lineRule="auto"/>
              <w:ind w:right="-13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050707" w:rsidRDefault="00050707" w:rsidP="00D41C30">
            <w:pPr>
              <w:shd w:val="clear" w:color="auto" w:fill="FFFFFF"/>
              <w:suppressAutoHyphens/>
              <w:spacing w:after="0" w:line="240" w:lineRule="auto"/>
              <w:ind w:right="-13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050707" w:rsidRDefault="00050707" w:rsidP="00D41C30">
            <w:pPr>
              <w:shd w:val="clear" w:color="auto" w:fill="FFFFFF"/>
              <w:suppressAutoHyphens/>
              <w:spacing w:after="0" w:line="240" w:lineRule="auto"/>
              <w:ind w:right="-13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050707" w:rsidRPr="00D41C30" w:rsidRDefault="00050707" w:rsidP="00D41C30">
            <w:pPr>
              <w:shd w:val="clear" w:color="auto" w:fill="FFFFFF"/>
              <w:suppressAutoHyphens/>
              <w:spacing w:after="0" w:line="240" w:lineRule="auto"/>
              <w:ind w:right="-13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</w:tbl>
    <w:p w:rsidR="00D41C30" w:rsidRPr="00D41C30" w:rsidRDefault="00D41C30" w:rsidP="00D41C30">
      <w:pPr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</w:p>
    <w:p w:rsidR="00D41C30" w:rsidRPr="00D41C30" w:rsidRDefault="00D41C30" w:rsidP="00D41C30">
      <w:pPr>
        <w:spacing w:after="0" w:line="240" w:lineRule="auto"/>
        <w:ind w:right="-13"/>
        <w:jc w:val="both"/>
        <w:rPr>
          <w:rFonts w:ascii="Times New Roman" w:hAnsi="Times New Roman" w:cs="Times New Roman"/>
          <w:sz w:val="24"/>
          <w:szCs w:val="24"/>
        </w:rPr>
      </w:pPr>
    </w:p>
    <w:p w:rsidR="00050707" w:rsidRDefault="00050707" w:rsidP="00D41C30">
      <w:pPr>
        <w:spacing w:after="0" w:line="240" w:lineRule="auto"/>
        <w:ind w:right="-13"/>
        <w:jc w:val="right"/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</w:pPr>
    </w:p>
    <w:p w:rsidR="00050707" w:rsidRDefault="00050707" w:rsidP="00D41C30">
      <w:pPr>
        <w:spacing w:after="0" w:line="240" w:lineRule="auto"/>
        <w:ind w:right="-13"/>
        <w:jc w:val="right"/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</w:pPr>
    </w:p>
    <w:p w:rsidR="00050707" w:rsidRDefault="00050707" w:rsidP="00D41C30">
      <w:pPr>
        <w:spacing w:after="0" w:line="240" w:lineRule="auto"/>
        <w:ind w:right="-13"/>
        <w:jc w:val="right"/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</w:pPr>
    </w:p>
    <w:p w:rsidR="00D41C30" w:rsidRPr="00D41C30" w:rsidRDefault="00D41C30" w:rsidP="00D41C30">
      <w:pPr>
        <w:spacing w:after="0" w:line="240" w:lineRule="auto"/>
        <w:ind w:right="-13"/>
        <w:jc w:val="right"/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</w:pPr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lastRenderedPageBreak/>
        <w:t>Приложение № 1</w:t>
      </w:r>
    </w:p>
    <w:p w:rsidR="00D41C30" w:rsidRPr="00D41C30" w:rsidRDefault="00D41C30" w:rsidP="00D41C30">
      <w:pPr>
        <w:spacing w:after="0" w:line="240" w:lineRule="auto"/>
        <w:ind w:right="-13"/>
        <w:jc w:val="right"/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</w:pPr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>к договору №_________________</w:t>
      </w:r>
    </w:p>
    <w:p w:rsidR="00D41C30" w:rsidRPr="00D41C30" w:rsidRDefault="00D41C30" w:rsidP="00D41C30">
      <w:pPr>
        <w:spacing w:after="0" w:line="240" w:lineRule="auto"/>
        <w:ind w:right="-13"/>
        <w:jc w:val="right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bidi="hi-IN"/>
        </w:rPr>
      </w:pPr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>от «____» _________________ 20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u w:val="single"/>
          <w:lang w:bidi="hi-IN"/>
        </w:rPr>
        <w:t>25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 xml:space="preserve"> г.</w:t>
      </w:r>
    </w:p>
    <w:p w:rsidR="00D41C30" w:rsidRPr="00D41C30" w:rsidRDefault="00D41C30" w:rsidP="00D41C30">
      <w:pPr>
        <w:spacing w:after="0" w:line="240" w:lineRule="auto"/>
        <w:ind w:right="-13"/>
        <w:jc w:val="both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bidi="hi-IN"/>
        </w:rPr>
      </w:pPr>
    </w:p>
    <w:p w:rsidR="00D41C30" w:rsidRDefault="00D41C30" w:rsidP="00D41C30">
      <w:pPr>
        <w:spacing w:after="0" w:line="240" w:lineRule="auto"/>
        <w:ind w:right="-13"/>
        <w:jc w:val="center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bidi="hi-IN"/>
        </w:rPr>
      </w:pPr>
      <w:r w:rsidRPr="00D41C30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bidi="hi-IN"/>
        </w:rPr>
        <w:t>ТЕХНИЧЕСКОЕ ЗАДАНИЕ</w:t>
      </w:r>
    </w:p>
    <w:p w:rsidR="00D41C30" w:rsidRPr="00D41C30" w:rsidRDefault="00D41C30" w:rsidP="00D41C30">
      <w:pPr>
        <w:spacing w:after="0" w:line="240" w:lineRule="auto"/>
        <w:ind w:right="-13"/>
        <w:jc w:val="center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bidi="hi-IN"/>
        </w:rPr>
      </w:pPr>
    </w:p>
    <w:p w:rsidR="00D41C30" w:rsidRPr="00D41C30" w:rsidRDefault="00D41C30" w:rsidP="00D41C30">
      <w:pPr>
        <w:tabs>
          <w:tab w:val="left" w:pos="360"/>
        </w:tabs>
        <w:suppressAutoHyphens/>
        <w:autoSpaceDE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Наименование, характеристики и объем оказываемых услуг: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Оказание услуг по техническому диагностированию технических устройств (водогрейные котлы) котельных установок.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1.1. Требования к качеству, безопасности услуг: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Качество, безопасность оказываемых услуг удовлетворяет установленным требованиям: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• Приказ Минэнерго России от 24.03.2003 N 115 "Об утверждении Правил технической эксплуатации тепловых энергоустановок" (Зарегистрировано в Минюсте России 02.04.2003 N 4358);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• «Правила устройства и безопасной эксплуатации паровых котлов с давлением пара не более 0,07 МПа (0,7 кгс/кв. см), водогрейных котлов и </w:t>
      </w:r>
      <w:proofErr w:type="spellStart"/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водоподогревателей</w:t>
      </w:r>
      <w:proofErr w:type="spellEnd"/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 с температурой нагрева воды не выше 388</w:t>
      </w:r>
      <w:proofErr w:type="gramStart"/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 К</w:t>
      </w:r>
      <w:proofErr w:type="gramEnd"/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 (115 град. C)» (утв. Приказом Минстроя РФ от 28.08.1992 N 205);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• РД 03-606-03 «Инструкция по визуальному и измерительному контролю»;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• РД 10-210-98 «Методические указания по проведению технического освидетельствования металлоконструкций паровых и водогрейных котлов»;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• РД 10-249-98 «Нормы расчета на прочность стационарных котлов и трубопроводов пара и горячей воды»;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41C30">
        <w:rPr>
          <w:rFonts w:ascii="Times New Roman" w:eastAsia="Arial" w:hAnsi="Times New Roman" w:cs="Times New Roman"/>
          <w:bCs/>
          <w:kern w:val="2"/>
          <w:sz w:val="24"/>
          <w:szCs w:val="24"/>
          <w:lang w:eastAsia="ru-RU" w:bidi="hi-IN"/>
        </w:rPr>
        <w:t xml:space="preserve">• </w:t>
      </w: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РД 34.17.435-95 </w:t>
      </w:r>
      <w:r w:rsidRPr="00D41C3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«Техническое диагностирование котлов с рабочим давление до 4,0 МПа включительно»</w:t>
      </w:r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;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</w:pPr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• </w:t>
      </w: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РД 34.17.302-97 «Котлы паровые и водогрейные. Трубопроводы пара и горячей воды, сосуды. Сварные соединения. Контроль качества. Ультразвуковой контроль. Основные положения (ОП 501ЦД-97)»</w:t>
      </w:r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;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• «ГОСТ 12.0.230-2007. Межгосударственный стандарт. Система стандартов безопасности труда. Системы управления охраной труда. Общие требования» (</w:t>
      </w:r>
      <w:proofErr w:type="gramStart"/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введен</w:t>
      </w:r>
      <w:proofErr w:type="gramEnd"/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 в действие Приказом </w:t>
      </w:r>
      <w:proofErr w:type="spellStart"/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>Ростехрегулирования</w:t>
      </w:r>
      <w:proofErr w:type="spellEnd"/>
      <w:r w:rsidRPr="00D41C30">
        <w:rPr>
          <w:rFonts w:ascii="Times New Roman" w:eastAsia="Arial" w:hAnsi="Times New Roman" w:cs="Times New Roman"/>
          <w:bCs/>
          <w:color w:val="000000"/>
          <w:kern w:val="2"/>
          <w:sz w:val="24"/>
          <w:szCs w:val="24"/>
          <w:lang w:eastAsia="ru-RU" w:bidi="hi-IN"/>
        </w:rPr>
        <w:t xml:space="preserve"> от 10.07.2007 N 169-ст). 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zh-CN"/>
        </w:rPr>
        <w:t xml:space="preserve">1.2. Технические (функциональные) характеристики услуг: 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1.2.1. Проведение оценки соответствия объекта диагностирования и технического состояния, выявление дефектов и повреждений элементов конструкций, определение возможности дальнейшей эксплуатации, разработка рекомендаций по восстановлению дефектных и поврежденных конструкций.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Основными задачами технического диагностирования технических устройств является:</w:t>
      </w:r>
    </w:p>
    <w:p w:rsidR="00D41C30" w:rsidRPr="00D41C30" w:rsidRDefault="00D41C30" w:rsidP="00D41C30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0" w:right="-13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Определение технического состояния объекта диагностирования;</w:t>
      </w:r>
    </w:p>
    <w:p w:rsidR="00D41C30" w:rsidRPr="00D41C30" w:rsidRDefault="00D41C30" w:rsidP="00D41C30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0" w:right="-13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Выполнение камеральной обработки данных по результатам обследования;</w:t>
      </w:r>
    </w:p>
    <w:p w:rsidR="00D41C30" w:rsidRPr="00D41C30" w:rsidRDefault="00D41C30" w:rsidP="00D41C30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0" w:right="-13" w:firstLine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Прогнозирование на основании анализа результатов технического обследования условий и сроков дальнейшей эксплуатации объекта диагностирования.</w:t>
      </w:r>
    </w:p>
    <w:p w:rsidR="00D41C30" w:rsidRPr="00D41C30" w:rsidRDefault="00D41C30" w:rsidP="00D41C30">
      <w:pPr>
        <w:widowControl w:val="0"/>
        <w:suppressAutoHyphens/>
        <w:autoSpaceDE w:val="0"/>
        <w:autoSpaceDN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1.2.2. По итогу оказания услуг Исполнитель в течени</w:t>
      </w:r>
      <w:proofErr w:type="gramStart"/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и</w:t>
      </w:r>
      <w:proofErr w:type="gramEnd"/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 xml:space="preserve"> 3 (трех) календарных дней предоставляет Заказчику:</w:t>
      </w:r>
    </w:p>
    <w:p w:rsidR="00D41C30" w:rsidRPr="00D41C30" w:rsidRDefault="00D41C30" w:rsidP="00D41C30">
      <w:pPr>
        <w:widowControl w:val="0"/>
        <w:suppressAutoHyphens/>
        <w:autoSpaceDE w:val="0"/>
        <w:autoSpaceDN w:val="0"/>
        <w:spacing w:after="0" w:line="240" w:lineRule="auto"/>
        <w:ind w:right="-13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</w:pPr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- акт оказанных услуг;</w:t>
      </w:r>
    </w:p>
    <w:p w:rsidR="00D41C30" w:rsidRPr="00D41C30" w:rsidRDefault="00D41C30" w:rsidP="00D41C30">
      <w:pPr>
        <w:widowControl w:val="0"/>
        <w:suppressAutoHyphens/>
        <w:autoSpaceDE w:val="0"/>
        <w:autoSpaceDN w:val="0"/>
        <w:spacing w:after="0" w:line="240" w:lineRule="auto"/>
        <w:ind w:right="-13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</w:pPr>
      <w:r w:rsidRPr="00D41C30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 xml:space="preserve">- универсальный передаточный документ и/или </w:t>
      </w:r>
      <w:proofErr w:type="gramStart"/>
      <w:r w:rsidRPr="00D41C30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>счета-фактуру</w:t>
      </w:r>
      <w:proofErr w:type="gramEnd"/>
      <w:r w:rsidRPr="00D41C30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 xml:space="preserve"> </w:t>
      </w:r>
      <w:r w:rsidRPr="00D41C30">
        <w:rPr>
          <w:rFonts w:ascii="Times New Roman" w:eastAsia="Arial" w:hAnsi="Times New Roman" w:cs="Times New Roman"/>
          <w:i/>
          <w:kern w:val="1"/>
          <w:sz w:val="24"/>
          <w:szCs w:val="24"/>
          <w:lang w:eastAsia="ru-RU" w:bidi="hi-IN"/>
        </w:rPr>
        <w:t>(счет, в случае, если участник размещения заказа имеет право на освобождение от уплаты НДС)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lang w:eastAsia="ru-RU" w:bidi="hi-IN"/>
        </w:rPr>
        <w:t>,</w:t>
      </w:r>
    </w:p>
    <w:p w:rsidR="00D41C30" w:rsidRPr="00D41C30" w:rsidRDefault="00D41C30" w:rsidP="00D41C30">
      <w:pPr>
        <w:widowControl w:val="0"/>
        <w:suppressAutoHyphens/>
        <w:autoSpaceDE w:val="0"/>
        <w:autoSpaceDN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- документально оформленные результаты оказанных услуг (отчеты по результатам технического диагностирования)</w:t>
      </w:r>
      <w:r w:rsidRPr="00D41C30">
        <w:rPr>
          <w:rFonts w:ascii="Times New Roman" w:hAnsi="Times New Roman" w:cs="Times New Roman"/>
          <w:sz w:val="24"/>
          <w:szCs w:val="24"/>
        </w:rPr>
        <w:t xml:space="preserve"> </w:t>
      </w:r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по каждому объекту отдельно.</w:t>
      </w:r>
    </w:p>
    <w:p w:rsidR="00D41C30" w:rsidRPr="00D41C30" w:rsidRDefault="00D41C30" w:rsidP="00D41C30">
      <w:pPr>
        <w:suppressAutoHyphens/>
        <w:autoSpaceDN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zh-CN"/>
        </w:rPr>
        <w:t>1.3. Требования к оказываемым услугам: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1.3.1. Услуги по техническому диагностированию технических устройств (водогрейные котлы) котельных установок оказываются с использованием оборудования Исполнителя.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 В состав услуг по определению технического состояния эксплуатируемых водогрейных котлов, соответствия требованиям нормативно-технической документации, а также возможности и условий их дальнейшей эксплуатации должно входить: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1.3.2.1. Анализ имеющейся технической документации.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1.3.2.2. Визуальный осмотр и измерительный контроль: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• Осмотр 100% тепловой изоляции котла и наружной поверхности в доступных местах с целью определения целостности и выявления следов возможных дефектов наружной поверхности тепловой изоляции;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• Осмотр 100% внутренней поверхности жаровой трубы;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• Измерение овальности жаровой трубы в сечениях через 500 мм по длине;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• Измерение параметров дефектов внутренней поверхности жаровой трубы с привязкой на развёртке (по результатам осмотра при наличии таковых);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• Осмотр в доступных местах трубных досок котла;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• Осмотр внутренней поверхности дымогарных труб 100% и сварных швов приварки к трубным доскам.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1.3.2.3. Ультразвуковой контроль (УЗК) сварных соединений жаровой трубы изнутри. 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1.3.2.4. Магнитопорошковый контроль (МПК) изнутри жаровой трубы.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1.3.2.5. Ультразвуковой замер толщины стенки (УЗТ). 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1.3.2.6. Измерение твердости металла жаровой трубы в точках замеров толщины стенки.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1.3.2.7. Поверочные расчёты на прочность для элементов котла, имеющих неудовлетворительные параметры по результатам ВИК и неразрушающего контроля с учётом недопустимого снижения толщины стенки или фактических механических свойств металла.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1.3.2.8. Гидравлическое испытание котла пробным давлением.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1.3.2.9. Составление заключения, после исправления эксплуатирующей организацией выявленных замечаний (дефектов).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1.4. Объем оказываемых услуг:</w:t>
      </w:r>
    </w:p>
    <w:p w:rsidR="00D41C30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1.4.1. Проведение технического диагностирования технических устройств (водогрейные котлы) котельных установок в количестве 32 штук в черте города Ханты-Мансийска, на которых расположено 78 объекта (водогрейных котлов) подлежащих техническому диагностированию.</w:t>
      </w:r>
    </w:p>
    <w:p w:rsidR="00DB079E" w:rsidRPr="00D41C30" w:rsidRDefault="00D41C30" w:rsidP="00D41C30">
      <w:pPr>
        <w:suppressAutoHyphens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1C30">
        <w:rPr>
          <w:rFonts w:ascii="Times New Roman" w:eastAsia="Times New Roman" w:hAnsi="Times New Roman" w:cs="Times New Roman"/>
          <w:sz w:val="24"/>
          <w:szCs w:val="24"/>
          <w:lang w:eastAsia="zh-CN"/>
        </w:rPr>
        <w:t>1.4.2. Перечень объектов оказания услуг по техническому диагностированию технических устройств (водогрейных котлов) котельных установок:</w:t>
      </w:r>
    </w:p>
    <w:p w:rsidR="00DB079E" w:rsidRPr="00DB079E" w:rsidRDefault="00DB079E" w:rsidP="00DB079E">
      <w:p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392"/>
        <w:gridCol w:w="2754"/>
        <w:gridCol w:w="2809"/>
        <w:gridCol w:w="2268"/>
        <w:gridCol w:w="1524"/>
      </w:tblGrid>
      <w:tr w:rsidR="00DB079E" w:rsidTr="00D41C30">
        <w:tc>
          <w:tcPr>
            <w:tcW w:w="392" w:type="dxa"/>
            <w:vAlign w:val="center"/>
          </w:tcPr>
          <w:p w:rsidR="00DB079E" w:rsidRPr="00D41C30" w:rsidRDefault="00DB079E" w:rsidP="00DB079E">
            <w:pPr>
              <w:ind w:left="-2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754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котельной</w:t>
            </w:r>
          </w:p>
        </w:tc>
        <w:tc>
          <w:tcPr>
            <w:tcW w:w="2809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Марка котла</w:t>
            </w:r>
          </w:p>
        </w:tc>
        <w:tc>
          <w:tcPr>
            <w:tcW w:w="2268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Заводской номер котла</w:t>
            </w:r>
          </w:p>
        </w:tc>
        <w:tc>
          <w:tcPr>
            <w:tcW w:w="1524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 ввода в эксплуатацию</w:t>
            </w:r>
          </w:p>
        </w:tc>
      </w:tr>
      <w:tr w:rsidR="00DB079E" w:rsidTr="00D41C30">
        <w:trPr>
          <w:trHeight w:val="230"/>
        </w:trPr>
        <w:tc>
          <w:tcPr>
            <w:tcW w:w="392" w:type="dxa"/>
            <w:vMerge w:val="restart"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№1,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Пионерская, 27а</w:t>
            </w:r>
          </w:p>
        </w:tc>
        <w:tc>
          <w:tcPr>
            <w:tcW w:w="2809" w:type="dxa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S3V-5.0</w:t>
            </w:r>
          </w:p>
        </w:tc>
        <w:tc>
          <w:tcPr>
            <w:tcW w:w="2268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3905-1</w:t>
            </w:r>
          </w:p>
        </w:tc>
        <w:tc>
          <w:tcPr>
            <w:tcW w:w="1524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2004</w:t>
            </w:r>
          </w:p>
        </w:tc>
      </w:tr>
      <w:tr w:rsidR="00DB079E" w:rsidTr="00D41C30">
        <w:trPr>
          <w:trHeight w:val="230"/>
        </w:trPr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S3V-5.0</w:t>
            </w:r>
          </w:p>
        </w:tc>
        <w:tc>
          <w:tcPr>
            <w:tcW w:w="2268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3905-2</w:t>
            </w:r>
          </w:p>
        </w:tc>
        <w:tc>
          <w:tcPr>
            <w:tcW w:w="1524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2004</w:t>
            </w:r>
          </w:p>
        </w:tc>
      </w:tr>
      <w:tr w:rsidR="00DB079E" w:rsidTr="00D41C30">
        <w:trPr>
          <w:trHeight w:val="230"/>
        </w:trPr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S3V-4.0</w:t>
            </w:r>
          </w:p>
        </w:tc>
        <w:tc>
          <w:tcPr>
            <w:tcW w:w="2268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4094-2</w:t>
            </w:r>
          </w:p>
        </w:tc>
        <w:tc>
          <w:tcPr>
            <w:tcW w:w="1524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2004</w:t>
            </w:r>
          </w:p>
        </w:tc>
      </w:tr>
      <w:tr w:rsidR="00DB079E" w:rsidTr="00D41C30">
        <w:trPr>
          <w:trHeight w:val="230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S3V-1.0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4094-1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2004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Котельная №3, 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Гагарина, 58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КСВ-3,0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302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КСВ-3,0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№4,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Шевченко 29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411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1991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</w:t>
            </w:r>
          </w:p>
        </w:tc>
        <w:tc>
          <w:tcPr>
            <w:tcW w:w="1524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1993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24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1993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524" w:type="dxa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1993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1998</w:t>
            </w:r>
          </w:p>
        </w:tc>
      </w:tr>
      <w:tr w:rsidR="00DB079E" w:rsidTr="00D41C30">
        <w:trPr>
          <w:trHeight w:val="230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Котельная №5, 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Спортивная,7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LOOS UT-2500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96958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rPr>
          <w:trHeight w:val="230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LOOS UT-2500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96957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rPr>
          <w:trHeight w:val="570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Котельная 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"Квартал малоэтажной застройки" 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(ул. Чкалова-Доронина-Шевченко-Чехова)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Viessmann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Vitoplex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714380600123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rPr>
          <w:trHeight w:val="570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Viessmann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Vitoplex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714380600122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№7,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Маяковского,19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1998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1994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1992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№8,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Комсомольская, 38-а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S3V-4.0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524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S3V-3.0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521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S3V-1.0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rPr>
          <w:trHeight w:val="460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№9,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Чехова, 74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КВСА-5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2236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2005</w:t>
            </w:r>
          </w:p>
        </w:tc>
      </w:tr>
      <w:tr w:rsidR="00DB079E" w:rsidTr="00D41C30">
        <w:trPr>
          <w:trHeight w:val="460"/>
        </w:trPr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КВСА-5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2567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2005</w:t>
            </w:r>
          </w:p>
        </w:tc>
      </w:tr>
      <w:tr w:rsidR="00DB079E" w:rsidTr="00D41C30">
        <w:trPr>
          <w:trHeight w:val="460"/>
        </w:trPr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АВ-2-5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61/464KA004001192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1995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№10,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Заводская, 7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КВА-3,15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003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2005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КВСА-5,0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3390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2005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КСВ 0,5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05113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2005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Котельная №12, 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пос. Ф. Горная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Viessmann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Vitoplex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б/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Viessmann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Vitoplex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б/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№13,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Горького, 18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КСВ 0,4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4047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2005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Viessmann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Vitoplex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б/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№15,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Сутормина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КВСА-2,2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Logano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S815-6500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7010110-00-97307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№16,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Гагарина 89а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б/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1996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б/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1996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5075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1995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№26,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Рознина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70-б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КСВ-2,0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1999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КСВ-2,0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№29,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Ленина 49а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Buderus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Logano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 815-6500"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7010110-00-97308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1996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ВК-21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5076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1995</w:t>
            </w:r>
          </w:p>
        </w:tc>
      </w:tr>
      <w:tr w:rsidR="00DB079E" w:rsidTr="00D41C30">
        <w:trPr>
          <w:trHeight w:val="230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№32,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Пионерская 13б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КВСА-4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345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rPr>
          <w:trHeight w:val="230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КВСА-4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 котельная микрорайон «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Самарово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Гидронамыве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Ямская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S3V-4.0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485-2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right w:val="single" w:sz="4" w:space="0" w:color="000000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S3V-4.0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485-1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right w:val="single" w:sz="4" w:space="0" w:color="000000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S3V-3.0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486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rPr>
          <w:trHeight w:val="263"/>
        </w:trPr>
        <w:tc>
          <w:tcPr>
            <w:tcW w:w="392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 AKU 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7036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000000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 котельная «УВК» (Д/С №8),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Островского 37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AKU-1250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7064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AKU-1250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7063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 котельная 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 – 967,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Зеленая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Viessmann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Vitoplex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б/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Viessmann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Vitoplex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б/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 котельная 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«Школа №3»,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Маяковского 7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AKU1250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6989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AKU1250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 котельная 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«Ленина 8»,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Ленина 8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 AKU-1250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6863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 AKU-1250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6860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 котельная «Менделеева №3»,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Менделеева 3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TTKV-3,0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6993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TTKV-3,0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6994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 котельная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«75 квартал»,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Мира 52а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 TTKV-2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493-2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Sermet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S3V-2.0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493-1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 котельная 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«Сирина 68б»,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Сирина 68б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BUDERUS 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proofErr w:type="gram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725-1070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05785255-01-4180-0075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2004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BUDERUS 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proofErr w:type="gram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725-1070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05785255-01-4229-0087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2004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 котельная 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«Скорая помощь»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Привольная,1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 AKU-1250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6939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 AKU-1250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6940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 котельная «Дзержинского 30»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Дзержинского 30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 AKU-1250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6960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 AKU-1250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6961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 котельная 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«Дунина-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Горкавича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Logano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S815-6500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7010110-00-97306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rPr>
          <w:trHeight w:val="405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 котельная «Музей геологии нефти и газа»,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Чехова 11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TTKV-3,0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6995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18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TTKV-3,0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Logano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S815-6500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7010110-00-97309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2003</w:t>
            </w:r>
          </w:p>
        </w:tc>
      </w:tr>
      <w:tr w:rsidR="00DB079E" w:rsidTr="00D41C30">
        <w:trPr>
          <w:trHeight w:val="406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 котельная «Комплекса зданий ОПНД»,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Гагарина 106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Logano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S815-1900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7010050-00-98479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2004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Logano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S815-2500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7010050-00-98139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2004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 котельная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«Школа №8»,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Гагарина 17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 AKU-1250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6861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VAPOR AKU-1250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6862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 котельная «Комплекса ВУЗов»,</w:t>
            </w:r>
          </w:p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Чехова 16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TURBOMAT RN-HW 8000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187001154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TURBOMAT RN-HW 8000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187001155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TURBOMAT-RN-HW 2000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187001153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2001</w:t>
            </w:r>
          </w:p>
        </w:tc>
      </w:tr>
      <w:tr w:rsidR="00DB079E" w:rsidTr="00D41C30">
        <w:trPr>
          <w:trHeight w:val="570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 котельная «Памятный знак Первооткрывателям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Сибири»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,п</w:t>
            </w:r>
            <w:proofErr w:type="gram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Первооткрывателей 1</w:t>
            </w:r>
          </w:p>
        </w:tc>
        <w:tc>
          <w:tcPr>
            <w:tcW w:w="2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Viessmann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Vitoplex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б/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1994</w:t>
            </w:r>
          </w:p>
        </w:tc>
      </w:tr>
      <w:tr w:rsidR="00DB079E" w:rsidTr="00D41C30">
        <w:trPr>
          <w:trHeight w:val="570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DB079E" w:rsidRPr="00D41C30" w:rsidRDefault="00DB079E" w:rsidP="00DB07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Viessmann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Vitoplex</w:t>
            </w:r>
            <w:proofErr w:type="spellEnd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б/</w:t>
            </w:r>
            <w:proofErr w:type="gramStart"/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79E" w:rsidRPr="00D41C30" w:rsidRDefault="00DB079E" w:rsidP="00DB0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1994</w:t>
            </w:r>
          </w:p>
        </w:tc>
      </w:tr>
    </w:tbl>
    <w:p w:rsidR="00D41C30" w:rsidRDefault="00D41C30" w:rsidP="00D41C30">
      <w:pPr>
        <w:pStyle w:val="a7"/>
        <w:spacing w:after="0"/>
        <w:jc w:val="both"/>
        <w:rPr>
          <w:color w:val="000000"/>
        </w:rPr>
      </w:pPr>
    </w:p>
    <w:p w:rsidR="009627EA" w:rsidRDefault="009627EA" w:rsidP="009627EA">
      <w:pPr>
        <w:pStyle w:val="a7"/>
        <w:spacing w:after="0"/>
        <w:jc w:val="both"/>
        <w:rPr>
          <w:rFonts w:eastAsia="Times New Roman"/>
          <w:color w:val="000000"/>
          <w:lang w:eastAsia="zh-CN"/>
        </w:rPr>
      </w:pPr>
      <w:r w:rsidRPr="00D22C41">
        <w:rPr>
          <w:rFonts w:eastAsia="Times New Roman"/>
          <w:color w:val="000000"/>
          <w:lang w:eastAsia="zh-CN"/>
        </w:rPr>
        <w:t>3.</w:t>
      </w:r>
      <w:r>
        <w:rPr>
          <w:rFonts w:eastAsia="Times New Roman"/>
          <w:color w:val="000000"/>
          <w:lang w:eastAsia="zh-CN"/>
        </w:rPr>
        <w:t>2</w:t>
      </w:r>
      <w:r w:rsidRPr="00D22C41">
        <w:rPr>
          <w:rFonts w:eastAsia="Times New Roman"/>
          <w:color w:val="000000"/>
          <w:lang w:eastAsia="zh-CN"/>
        </w:rPr>
        <w:t xml:space="preserve">. </w:t>
      </w:r>
      <w:r>
        <w:rPr>
          <w:rFonts w:eastAsia="Times New Roman"/>
          <w:color w:val="000000"/>
          <w:lang w:eastAsia="zh-CN"/>
        </w:rPr>
        <w:t>Место оказания услуг:</w:t>
      </w:r>
    </w:p>
    <w:p w:rsidR="009627EA" w:rsidRDefault="009627EA" w:rsidP="009627EA">
      <w:pPr>
        <w:pStyle w:val="a7"/>
        <w:spacing w:after="0"/>
        <w:ind w:left="-567"/>
        <w:jc w:val="both"/>
        <w:rPr>
          <w:rFonts w:eastAsia="Times New Roman"/>
          <w:lang w:eastAsia="ru-RU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959"/>
        <w:gridCol w:w="3544"/>
        <w:gridCol w:w="5136"/>
      </w:tblGrid>
      <w:tr w:rsidR="009627EA" w:rsidTr="009627EA">
        <w:tc>
          <w:tcPr>
            <w:tcW w:w="959" w:type="dxa"/>
          </w:tcPr>
          <w:p w:rsidR="009627EA" w:rsidRPr="00F44702" w:rsidRDefault="009627EA" w:rsidP="008F0489">
            <w:pPr>
              <w:pStyle w:val="a7"/>
              <w:jc w:val="center"/>
              <w:rPr>
                <w:rFonts w:eastAsia="Times New Roman"/>
                <w:b/>
                <w:lang w:eastAsia="ru-RU"/>
              </w:rPr>
            </w:pPr>
            <w:r w:rsidRPr="00F44702">
              <w:rPr>
                <w:rFonts w:eastAsia="Times New Roman"/>
                <w:b/>
                <w:lang w:eastAsia="ru-RU"/>
              </w:rPr>
              <w:t xml:space="preserve">№ </w:t>
            </w:r>
            <w:proofErr w:type="gramStart"/>
            <w:r w:rsidRPr="00F44702">
              <w:rPr>
                <w:rFonts w:eastAsia="Times New Roman"/>
                <w:b/>
                <w:lang w:eastAsia="ru-RU"/>
              </w:rPr>
              <w:t>п</w:t>
            </w:r>
            <w:proofErr w:type="gramEnd"/>
            <w:r w:rsidRPr="00F44702">
              <w:rPr>
                <w:rFonts w:eastAsia="Times New Roman"/>
                <w:b/>
                <w:lang w:eastAsia="ru-RU"/>
              </w:rPr>
              <w:t>/п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pStyle w:val="a7"/>
              <w:jc w:val="center"/>
              <w:rPr>
                <w:rFonts w:eastAsia="Times New Roman"/>
                <w:b/>
                <w:lang w:eastAsia="ru-RU"/>
              </w:rPr>
            </w:pPr>
            <w:r w:rsidRPr="00F44702">
              <w:rPr>
                <w:rFonts w:eastAsia="Times New Roman"/>
                <w:b/>
                <w:lang w:eastAsia="ru-RU"/>
              </w:rPr>
              <w:t>Наименование котельной</w:t>
            </w:r>
          </w:p>
        </w:tc>
        <w:tc>
          <w:tcPr>
            <w:tcW w:w="5136" w:type="dxa"/>
          </w:tcPr>
          <w:p w:rsidR="009627EA" w:rsidRPr="00F44702" w:rsidRDefault="009627EA" w:rsidP="008F0489">
            <w:pPr>
              <w:pStyle w:val="a7"/>
              <w:jc w:val="center"/>
              <w:rPr>
                <w:rFonts w:eastAsia="Times New Roman"/>
                <w:b/>
                <w:lang w:eastAsia="ru-RU"/>
              </w:rPr>
            </w:pPr>
            <w:r w:rsidRPr="00F44702">
              <w:rPr>
                <w:rFonts w:eastAsia="Times New Roman"/>
                <w:b/>
                <w:lang w:eastAsia="ru-RU"/>
              </w:rPr>
              <w:t>Место нахождения котельной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3544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Котельная №1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Пионерская, 27а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№3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Гагарина, 58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№4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Шевченко, 29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№5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Спортивная, 7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«Квартал малоэтажной застройки»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Чкалова-Доронина-Шевченко-Чехова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№7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Маяковского, 19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№8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Комсомольская, 38-а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№9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Чехова, 74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№10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Заводская, 7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пос. Ф. Горная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Горького, 18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lang w:eastAsia="ru-RU"/>
              </w:rPr>
              <w:t>Сутормина</w:t>
            </w:r>
            <w:proofErr w:type="spellEnd"/>
            <w:r>
              <w:rPr>
                <w:rFonts w:eastAsia="Times New Roman"/>
                <w:lang w:eastAsia="ru-RU"/>
              </w:rPr>
              <w:t>, 20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Гагарина, 89а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№26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lang w:eastAsia="ru-RU"/>
              </w:rPr>
              <w:t>Рознина</w:t>
            </w:r>
            <w:proofErr w:type="spellEnd"/>
            <w:r>
              <w:rPr>
                <w:rFonts w:eastAsia="Times New Roman"/>
                <w:lang w:eastAsia="ru-RU"/>
              </w:rPr>
              <w:t>, 70-б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№29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Ленина, 49а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№32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Пионерская, 13б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котельная микрорайон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Гидронамыве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Ямская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«УВК» (Д/С №8)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Островского, 37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19.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 котельная СУ-967 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Зеленая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котельная «Школа №3»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Маяковского, 7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«Ленина 8»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Ленина, 8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«Менделеева №3»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Менделеева, 3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«75 квартал»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Мира, 52а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«Сирина 68б»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Сирина, 68б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«Скорая помощь»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Привольная, 1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«Дзержинского 30»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Дзержинского, 30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«Дунина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Горкавича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36" w:type="dxa"/>
          </w:tcPr>
          <w:p w:rsidR="009627EA" w:rsidRDefault="00E90CE3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Дунина-</w:t>
            </w:r>
            <w:proofErr w:type="spellStart"/>
            <w:r>
              <w:rPr>
                <w:rFonts w:eastAsia="Times New Roman"/>
                <w:lang w:eastAsia="ru-RU"/>
              </w:rPr>
              <w:t>Горкавича</w:t>
            </w:r>
            <w:proofErr w:type="spellEnd"/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«Музей геологии нефти и газа»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Чехова, 11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«Комплекса зданий ОПНД»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Гагарина, 106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№8»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Гагарина, 17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«Комплекса ВУЗов»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ул. Чехова, 16</w:t>
            </w:r>
          </w:p>
        </w:tc>
      </w:tr>
      <w:tr w:rsidR="009627EA" w:rsidTr="009627EA">
        <w:tc>
          <w:tcPr>
            <w:tcW w:w="959" w:type="dxa"/>
          </w:tcPr>
          <w:p w:rsidR="009627EA" w:rsidRDefault="009627EA" w:rsidP="008F0489">
            <w:pPr>
              <w:pStyle w:val="a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32.</w:t>
            </w:r>
          </w:p>
        </w:tc>
        <w:tc>
          <w:tcPr>
            <w:tcW w:w="3544" w:type="dxa"/>
          </w:tcPr>
          <w:p w:rsidR="009627EA" w:rsidRPr="00F44702" w:rsidRDefault="009627EA" w:rsidP="008F0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 к</w:t>
            </w:r>
            <w:r w:rsidRPr="00F44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«Памятный знак Первооткрывателям Сибири»</w:t>
            </w:r>
          </w:p>
        </w:tc>
        <w:tc>
          <w:tcPr>
            <w:tcW w:w="5136" w:type="dxa"/>
          </w:tcPr>
          <w:p w:rsidR="009627EA" w:rsidRDefault="009627EA" w:rsidP="008F0489">
            <w:pPr>
              <w:pStyle w:val="a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пер. Первооткрывателей, 1</w:t>
            </w:r>
          </w:p>
        </w:tc>
      </w:tr>
    </w:tbl>
    <w:p w:rsidR="009627EA" w:rsidRDefault="009627EA" w:rsidP="00D41C30">
      <w:pPr>
        <w:pStyle w:val="a7"/>
        <w:spacing w:after="0"/>
        <w:jc w:val="both"/>
        <w:rPr>
          <w:i/>
          <w:lang w:eastAsia="ru-RU"/>
        </w:rPr>
      </w:pPr>
    </w:p>
    <w:p w:rsidR="00D41C30" w:rsidRDefault="00D41C30" w:rsidP="00D41C30">
      <w:pPr>
        <w:pStyle w:val="a7"/>
        <w:spacing w:after="0"/>
        <w:jc w:val="both"/>
      </w:pPr>
    </w:p>
    <w:p w:rsidR="00D41C30" w:rsidRDefault="00D41C30" w:rsidP="00D41C30">
      <w:pPr>
        <w:jc w:val="both"/>
        <w:rPr>
          <w:sz w:val="24"/>
          <w:szCs w:val="24"/>
        </w:rPr>
      </w:pPr>
      <w:r w:rsidRPr="00EB4BC4">
        <w:rPr>
          <w:sz w:val="24"/>
          <w:szCs w:val="24"/>
        </w:rPr>
        <w:t xml:space="preserve">                       </w:t>
      </w:r>
    </w:p>
    <w:p w:rsidR="00D41C30" w:rsidRPr="00D41C30" w:rsidRDefault="00D41C30" w:rsidP="00D41C30">
      <w:pPr>
        <w:rPr>
          <w:rFonts w:ascii="Times New Roman" w:hAnsi="Times New Roman" w:cs="Times New Roman"/>
          <w:sz w:val="24"/>
          <w:szCs w:val="24"/>
        </w:rPr>
      </w:pPr>
      <w:r w:rsidRPr="00D41C30">
        <w:rPr>
          <w:rFonts w:ascii="Times New Roman" w:hAnsi="Times New Roman" w:cs="Times New Roman"/>
          <w:sz w:val="24"/>
          <w:szCs w:val="24"/>
        </w:rPr>
        <w:t xml:space="preserve">                     ЗАКАЗЧИК</w:t>
      </w:r>
      <w:r w:rsidRPr="00D41C3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ИСПОЛНИТЕЛЬ</w:t>
      </w:r>
    </w:p>
    <w:p w:rsidR="00D41C30" w:rsidRPr="00D41C30" w:rsidRDefault="00D41C30" w:rsidP="00D41C30">
      <w:pPr>
        <w:rPr>
          <w:rFonts w:ascii="Times New Roman" w:hAnsi="Times New Roman" w:cs="Times New Roman"/>
          <w:sz w:val="24"/>
          <w:szCs w:val="24"/>
        </w:rPr>
      </w:pPr>
    </w:p>
    <w:p w:rsidR="00D41C30" w:rsidRPr="00D41C30" w:rsidRDefault="00D41C30" w:rsidP="00D41C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1C30" w:rsidRPr="00D41C30" w:rsidRDefault="00D41C30" w:rsidP="00D41C30">
      <w:pPr>
        <w:shd w:val="clear" w:color="auto" w:fill="FFFFFF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 w:bidi="hi-IN"/>
        </w:rPr>
      </w:pPr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>____________________ /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u w:val="single"/>
          <w:lang w:bidi="hi-IN"/>
        </w:rPr>
        <w:t xml:space="preserve"> </w:t>
      </w:r>
      <w:r>
        <w:rPr>
          <w:rFonts w:ascii="Times New Roman" w:eastAsia="Arial" w:hAnsi="Times New Roman" w:cs="Times New Roman"/>
          <w:kern w:val="1"/>
          <w:sz w:val="24"/>
          <w:szCs w:val="24"/>
          <w:u w:val="single"/>
          <w:lang w:bidi="hi-IN"/>
        </w:rPr>
        <w:t>_____________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u w:val="single"/>
          <w:lang w:bidi="hi-IN"/>
        </w:rPr>
        <w:t xml:space="preserve"> 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 xml:space="preserve">/                   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lang w:eastAsia="ar-SA" w:bidi="hi-IN"/>
        </w:rPr>
        <w:t>_________________/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u w:val="single"/>
          <w:lang w:eastAsia="ar-SA" w:bidi="hi-IN"/>
        </w:rPr>
        <w:t xml:space="preserve"> </w:t>
      </w:r>
      <w:r>
        <w:rPr>
          <w:rFonts w:ascii="Times New Roman" w:eastAsia="Arial" w:hAnsi="Times New Roman" w:cs="Times New Roman"/>
          <w:kern w:val="1"/>
          <w:sz w:val="24"/>
          <w:szCs w:val="24"/>
          <w:u w:val="single"/>
          <w:lang w:eastAsia="ar-SA" w:bidi="hi-IN"/>
        </w:rPr>
        <w:t>_______________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lang w:eastAsia="ar-SA" w:bidi="hi-IN"/>
        </w:rPr>
        <w:t xml:space="preserve"> /</w:t>
      </w:r>
    </w:p>
    <w:p w:rsidR="00D41C30" w:rsidRPr="00D41C30" w:rsidRDefault="00D41C30" w:rsidP="00D41C30">
      <w:pPr>
        <w:jc w:val="both"/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</w:pPr>
      <w:r w:rsidRPr="00D41C30">
        <w:rPr>
          <w:rFonts w:ascii="Times New Roman" w:eastAsia="Arial" w:hAnsi="Times New Roman" w:cs="Times New Roman"/>
          <w:kern w:val="1"/>
          <w:sz w:val="24"/>
          <w:szCs w:val="24"/>
          <w:lang w:eastAsia="ar-SA" w:bidi="hi-IN"/>
        </w:rPr>
        <w:t>МП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vertAlign w:val="superscript"/>
          <w:lang w:bidi="hi-IN"/>
        </w:rPr>
        <w:t xml:space="preserve">              (подпись)                                  (Ф.И.О.) 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 xml:space="preserve">                                МП</w:t>
      </w:r>
      <w:r w:rsidRPr="00D41C30">
        <w:rPr>
          <w:rFonts w:ascii="Times New Roman" w:eastAsia="Arial" w:hAnsi="Times New Roman" w:cs="Times New Roman"/>
          <w:kern w:val="1"/>
          <w:sz w:val="24"/>
          <w:szCs w:val="24"/>
          <w:vertAlign w:val="superscript"/>
          <w:lang w:bidi="hi-IN"/>
        </w:rPr>
        <w:t xml:space="preserve">              (подпись)                          (Ф.И.О.)</w:t>
      </w:r>
    </w:p>
    <w:p w:rsidR="00D22C41" w:rsidRPr="00D22C41" w:rsidRDefault="00D22C41" w:rsidP="00D22C41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2C41" w:rsidRPr="00D22C41" w:rsidRDefault="00D22C41" w:rsidP="00D22C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2C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</w:t>
      </w:r>
    </w:p>
    <w:sectPr w:rsidR="00D22C41" w:rsidRPr="00D22C41" w:rsidSect="00DB079E">
      <w:pgSz w:w="11906" w:h="16838"/>
      <w:pgMar w:top="720" w:right="720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AFB6CC7"/>
    <w:multiLevelType w:val="hybridMultilevel"/>
    <w:tmpl w:val="D174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A4CDF"/>
    <w:multiLevelType w:val="hybridMultilevel"/>
    <w:tmpl w:val="B6D6CF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5687E"/>
    <w:multiLevelType w:val="hybridMultilevel"/>
    <w:tmpl w:val="09766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A12"/>
    <w:rsid w:val="00014D66"/>
    <w:rsid w:val="00031451"/>
    <w:rsid w:val="000456C0"/>
    <w:rsid w:val="00050707"/>
    <w:rsid w:val="000515CE"/>
    <w:rsid w:val="00071C2B"/>
    <w:rsid w:val="00084857"/>
    <w:rsid w:val="00084D40"/>
    <w:rsid w:val="000F32F6"/>
    <w:rsid w:val="00110C55"/>
    <w:rsid w:val="00127BE5"/>
    <w:rsid w:val="0013633F"/>
    <w:rsid w:val="001411DB"/>
    <w:rsid w:val="00144714"/>
    <w:rsid w:val="001603A7"/>
    <w:rsid w:val="0017764F"/>
    <w:rsid w:val="001D035C"/>
    <w:rsid w:val="001D115E"/>
    <w:rsid w:val="002027AA"/>
    <w:rsid w:val="00203227"/>
    <w:rsid w:val="00203342"/>
    <w:rsid w:val="002039D0"/>
    <w:rsid w:val="00212C50"/>
    <w:rsid w:val="00213890"/>
    <w:rsid w:val="00233F68"/>
    <w:rsid w:val="0024016E"/>
    <w:rsid w:val="00242834"/>
    <w:rsid w:val="002613A3"/>
    <w:rsid w:val="0026303B"/>
    <w:rsid w:val="002863D3"/>
    <w:rsid w:val="002960BD"/>
    <w:rsid w:val="00296B54"/>
    <w:rsid w:val="002D10EC"/>
    <w:rsid w:val="002E6D10"/>
    <w:rsid w:val="002F4F32"/>
    <w:rsid w:val="0033620C"/>
    <w:rsid w:val="00354FA8"/>
    <w:rsid w:val="0036028E"/>
    <w:rsid w:val="00384931"/>
    <w:rsid w:val="003C66A8"/>
    <w:rsid w:val="003E2F37"/>
    <w:rsid w:val="003E47F7"/>
    <w:rsid w:val="003E57C4"/>
    <w:rsid w:val="003F0DF2"/>
    <w:rsid w:val="00404482"/>
    <w:rsid w:val="00431D7E"/>
    <w:rsid w:val="004340B2"/>
    <w:rsid w:val="00442850"/>
    <w:rsid w:val="00443588"/>
    <w:rsid w:val="00446450"/>
    <w:rsid w:val="004C2931"/>
    <w:rsid w:val="004E5BD0"/>
    <w:rsid w:val="004F7D49"/>
    <w:rsid w:val="00516ACD"/>
    <w:rsid w:val="00564375"/>
    <w:rsid w:val="0057094D"/>
    <w:rsid w:val="00575990"/>
    <w:rsid w:val="00585E04"/>
    <w:rsid w:val="005B4AF4"/>
    <w:rsid w:val="005C1DAF"/>
    <w:rsid w:val="005E5EAE"/>
    <w:rsid w:val="005F6DF7"/>
    <w:rsid w:val="005F7277"/>
    <w:rsid w:val="00610372"/>
    <w:rsid w:val="0062655E"/>
    <w:rsid w:val="006269DB"/>
    <w:rsid w:val="00633377"/>
    <w:rsid w:val="00650436"/>
    <w:rsid w:val="00664E69"/>
    <w:rsid w:val="00665F64"/>
    <w:rsid w:val="00681C8D"/>
    <w:rsid w:val="006A32B7"/>
    <w:rsid w:val="006A6D7D"/>
    <w:rsid w:val="006A7ED8"/>
    <w:rsid w:val="006B3832"/>
    <w:rsid w:val="006B6B52"/>
    <w:rsid w:val="006C2F0F"/>
    <w:rsid w:val="006D23E2"/>
    <w:rsid w:val="006E589E"/>
    <w:rsid w:val="006E60C8"/>
    <w:rsid w:val="00706BB5"/>
    <w:rsid w:val="007132E9"/>
    <w:rsid w:val="00723BC2"/>
    <w:rsid w:val="007545C0"/>
    <w:rsid w:val="007614EB"/>
    <w:rsid w:val="0077023B"/>
    <w:rsid w:val="007824C2"/>
    <w:rsid w:val="007B1E1A"/>
    <w:rsid w:val="007C1AE2"/>
    <w:rsid w:val="007C322C"/>
    <w:rsid w:val="007E0A1C"/>
    <w:rsid w:val="007E0B78"/>
    <w:rsid w:val="007E3AC5"/>
    <w:rsid w:val="007F0A96"/>
    <w:rsid w:val="00800B73"/>
    <w:rsid w:val="00810BA3"/>
    <w:rsid w:val="00811FF3"/>
    <w:rsid w:val="00877A12"/>
    <w:rsid w:val="00896164"/>
    <w:rsid w:val="008B6EC9"/>
    <w:rsid w:val="008D1045"/>
    <w:rsid w:val="008D6494"/>
    <w:rsid w:val="008E05C0"/>
    <w:rsid w:val="008F08B4"/>
    <w:rsid w:val="008F0A3D"/>
    <w:rsid w:val="008F118A"/>
    <w:rsid w:val="008F1BB1"/>
    <w:rsid w:val="00933676"/>
    <w:rsid w:val="00955DE5"/>
    <w:rsid w:val="009627EA"/>
    <w:rsid w:val="00984986"/>
    <w:rsid w:val="0099054D"/>
    <w:rsid w:val="00991EC5"/>
    <w:rsid w:val="00993698"/>
    <w:rsid w:val="00994C92"/>
    <w:rsid w:val="00995F49"/>
    <w:rsid w:val="009A0768"/>
    <w:rsid w:val="009A610D"/>
    <w:rsid w:val="00A00CF8"/>
    <w:rsid w:val="00A33740"/>
    <w:rsid w:val="00A33F1D"/>
    <w:rsid w:val="00A50BE5"/>
    <w:rsid w:val="00A539EB"/>
    <w:rsid w:val="00A91706"/>
    <w:rsid w:val="00A94F5D"/>
    <w:rsid w:val="00AA0001"/>
    <w:rsid w:val="00AA3117"/>
    <w:rsid w:val="00AA6DF2"/>
    <w:rsid w:val="00AD090B"/>
    <w:rsid w:val="00AE13B3"/>
    <w:rsid w:val="00AF01D9"/>
    <w:rsid w:val="00AF227B"/>
    <w:rsid w:val="00B063D0"/>
    <w:rsid w:val="00B15CA6"/>
    <w:rsid w:val="00B22811"/>
    <w:rsid w:val="00B4659C"/>
    <w:rsid w:val="00B73AA6"/>
    <w:rsid w:val="00B9748A"/>
    <w:rsid w:val="00BD1C36"/>
    <w:rsid w:val="00BD37F2"/>
    <w:rsid w:val="00BE0737"/>
    <w:rsid w:val="00BE72CC"/>
    <w:rsid w:val="00BF366E"/>
    <w:rsid w:val="00C07F95"/>
    <w:rsid w:val="00C35C75"/>
    <w:rsid w:val="00C459B4"/>
    <w:rsid w:val="00C51DE5"/>
    <w:rsid w:val="00C675C3"/>
    <w:rsid w:val="00C75799"/>
    <w:rsid w:val="00C91E2D"/>
    <w:rsid w:val="00CE09A6"/>
    <w:rsid w:val="00D22C41"/>
    <w:rsid w:val="00D3485C"/>
    <w:rsid w:val="00D41C30"/>
    <w:rsid w:val="00D47DA3"/>
    <w:rsid w:val="00D50D2F"/>
    <w:rsid w:val="00D726D5"/>
    <w:rsid w:val="00DB079E"/>
    <w:rsid w:val="00DC19D6"/>
    <w:rsid w:val="00DD74E3"/>
    <w:rsid w:val="00DD7AD4"/>
    <w:rsid w:val="00DE1630"/>
    <w:rsid w:val="00DE5EF7"/>
    <w:rsid w:val="00DF718F"/>
    <w:rsid w:val="00E04138"/>
    <w:rsid w:val="00E0734A"/>
    <w:rsid w:val="00E11DB9"/>
    <w:rsid w:val="00E17171"/>
    <w:rsid w:val="00E2066B"/>
    <w:rsid w:val="00E2086E"/>
    <w:rsid w:val="00E40966"/>
    <w:rsid w:val="00E52720"/>
    <w:rsid w:val="00E55575"/>
    <w:rsid w:val="00E63304"/>
    <w:rsid w:val="00E66393"/>
    <w:rsid w:val="00E72E79"/>
    <w:rsid w:val="00E77104"/>
    <w:rsid w:val="00E82B30"/>
    <w:rsid w:val="00E90CE3"/>
    <w:rsid w:val="00E92007"/>
    <w:rsid w:val="00EB51AB"/>
    <w:rsid w:val="00EC5AD9"/>
    <w:rsid w:val="00EC6CF9"/>
    <w:rsid w:val="00EF7887"/>
    <w:rsid w:val="00F07C51"/>
    <w:rsid w:val="00F244BE"/>
    <w:rsid w:val="00F27833"/>
    <w:rsid w:val="00F40507"/>
    <w:rsid w:val="00F52997"/>
    <w:rsid w:val="00F551F0"/>
    <w:rsid w:val="00F6684C"/>
    <w:rsid w:val="00F771B9"/>
    <w:rsid w:val="00F948BA"/>
    <w:rsid w:val="00FA3067"/>
    <w:rsid w:val="00FA6814"/>
    <w:rsid w:val="00FA7D8C"/>
    <w:rsid w:val="00FB4401"/>
    <w:rsid w:val="00FC3CBD"/>
    <w:rsid w:val="00FC65CB"/>
    <w:rsid w:val="00FE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0B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D035C"/>
    <w:pPr>
      <w:ind w:left="720"/>
      <w:contextualSpacing/>
    </w:pPr>
  </w:style>
  <w:style w:type="paragraph" w:styleId="a7">
    <w:name w:val="Normal (Web)"/>
    <w:basedOn w:val="a"/>
    <w:unhideWhenUsed/>
    <w:rsid w:val="00D22C41"/>
    <w:rPr>
      <w:rFonts w:ascii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D41C3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41C30"/>
  </w:style>
  <w:style w:type="paragraph" w:styleId="aa">
    <w:name w:val="Body Text First Indent"/>
    <w:basedOn w:val="a8"/>
    <w:link w:val="ab"/>
    <w:rsid w:val="00D41C30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Красная строка Знак"/>
    <w:basedOn w:val="a9"/>
    <w:link w:val="aa"/>
    <w:rsid w:val="00D41C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0B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D035C"/>
    <w:pPr>
      <w:ind w:left="720"/>
      <w:contextualSpacing/>
    </w:pPr>
  </w:style>
  <w:style w:type="paragraph" w:styleId="a7">
    <w:name w:val="Normal (Web)"/>
    <w:basedOn w:val="a"/>
    <w:unhideWhenUsed/>
    <w:rsid w:val="00D22C41"/>
    <w:rPr>
      <w:rFonts w:ascii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D41C3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41C30"/>
  </w:style>
  <w:style w:type="paragraph" w:styleId="aa">
    <w:name w:val="Body Text First Indent"/>
    <w:basedOn w:val="a8"/>
    <w:link w:val="ab"/>
    <w:rsid w:val="00D41C30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Красная строка Знак"/>
    <w:basedOn w:val="a9"/>
    <w:link w:val="aa"/>
    <w:rsid w:val="00D41C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9A1CA-AD93-403D-9FFF-E5F9273B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</Pages>
  <Words>3673</Words>
  <Characters>20939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Сергей Валерьевич</dc:creator>
  <cp:lastModifiedBy>Ушакова Юлия Сергеевна</cp:lastModifiedBy>
  <cp:revision>5</cp:revision>
  <cp:lastPrinted>2025-07-14T06:57:00Z</cp:lastPrinted>
  <dcterms:created xsi:type="dcterms:W3CDTF">2025-07-11T05:33:00Z</dcterms:created>
  <dcterms:modified xsi:type="dcterms:W3CDTF">2025-07-15T05:36:00Z</dcterms:modified>
</cp:coreProperties>
</file>