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E610DD" w:rsidRDefault="00856A87" w:rsidP="0090625D">
      <w:pPr>
        <w:ind w:firstLine="709"/>
        <w:jc w:val="both"/>
        <w:rPr>
          <w:sz w:val="23"/>
          <w:szCs w:val="23"/>
        </w:rPr>
      </w:pPr>
      <w:proofErr w:type="gramStart"/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973E59" w:rsidRPr="00973E59">
        <w:rPr>
          <w:sz w:val="23"/>
          <w:szCs w:val="23"/>
        </w:rPr>
        <w:t xml:space="preserve">оказание услуг по </w:t>
      </w:r>
      <w:r w:rsidR="00E17082" w:rsidRPr="00E17082">
        <w:rPr>
          <w:sz w:val="23"/>
          <w:szCs w:val="23"/>
        </w:rPr>
        <w:t>транспортировке природного газа от ГРС г. Ханты-Мансийск ООО «</w:t>
      </w:r>
      <w:proofErr w:type="spellStart"/>
      <w:r w:rsidR="00E17082" w:rsidRPr="00E17082">
        <w:rPr>
          <w:sz w:val="23"/>
          <w:szCs w:val="23"/>
        </w:rPr>
        <w:t>Няганьские</w:t>
      </w:r>
      <w:proofErr w:type="spellEnd"/>
      <w:r w:rsidR="00E17082" w:rsidRPr="00E17082">
        <w:rPr>
          <w:sz w:val="23"/>
          <w:szCs w:val="23"/>
        </w:rPr>
        <w:t xml:space="preserve"> газораспределительные сети» до границы трубопровода, принадлежащего Потребителю</w:t>
      </w:r>
      <w:r w:rsidR="00E610DD" w:rsidRPr="004D18A3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  <w:proofErr w:type="gramEnd"/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E610DD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1F2F2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FE29BC" w:rsidRPr="008005B9">
              <w:rPr>
                <w:bCs/>
                <w:color w:val="auto"/>
                <w:sz w:val="23"/>
                <w:szCs w:val="23"/>
              </w:rPr>
              <w:t xml:space="preserve">вопросам </w:t>
            </w:r>
            <w:r w:rsidR="00883296" w:rsidRPr="008005B9">
              <w:rPr>
                <w:bCs/>
                <w:color w:val="auto"/>
                <w:sz w:val="23"/>
                <w:szCs w:val="23"/>
              </w:rPr>
              <w:t>–</w:t>
            </w:r>
            <w:r w:rsidR="006C1E59" w:rsidRPr="008005B9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E17082">
              <w:rPr>
                <w:sz w:val="23"/>
                <w:szCs w:val="23"/>
              </w:rPr>
              <w:t xml:space="preserve">Главный энергетик </w:t>
            </w:r>
            <w:r w:rsidR="001F2F2F">
              <w:rPr>
                <w:sz w:val="23"/>
                <w:szCs w:val="23"/>
              </w:rPr>
              <w:t>Беляев Александр Владимирович</w:t>
            </w:r>
            <w:r w:rsidR="00E17082">
              <w:t xml:space="preserve"> </w:t>
            </w:r>
            <w:r w:rsidR="00E17082" w:rsidRPr="00DF0DEB">
              <w:rPr>
                <w:bCs/>
                <w:sz w:val="23"/>
                <w:szCs w:val="23"/>
              </w:rPr>
              <w:t xml:space="preserve">тел.: </w:t>
            </w:r>
            <w:r w:rsidR="00E17082" w:rsidRPr="00DF0DEB">
              <w:rPr>
                <w:iCs/>
                <w:sz w:val="23"/>
                <w:szCs w:val="23"/>
              </w:rPr>
              <w:t>8 (3467) 32-</w:t>
            </w:r>
            <w:r w:rsidR="00E17082">
              <w:rPr>
                <w:iCs/>
                <w:sz w:val="23"/>
                <w:szCs w:val="23"/>
              </w:rPr>
              <w:t>77</w:t>
            </w:r>
            <w:r w:rsidR="00E17082" w:rsidRPr="00DF0DEB">
              <w:rPr>
                <w:iCs/>
                <w:sz w:val="23"/>
                <w:szCs w:val="23"/>
              </w:rPr>
              <w:t>-</w:t>
            </w:r>
            <w:r w:rsidR="00E17082">
              <w:rPr>
                <w:iCs/>
                <w:sz w:val="23"/>
                <w:szCs w:val="23"/>
              </w:rPr>
              <w:t>50</w:t>
            </w:r>
            <w:r w:rsidR="008005B9">
              <w:rPr>
                <w:bCs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6C1E59">
              <w:rPr>
                <w:b/>
                <w:iCs/>
                <w:color w:val="auto"/>
                <w:sz w:val="23"/>
                <w:szCs w:val="23"/>
              </w:rPr>
              <w:t>оказываемых услуг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973E59" w:rsidRPr="00973E59">
              <w:rPr>
                <w:sz w:val="23"/>
                <w:szCs w:val="23"/>
              </w:rPr>
              <w:t xml:space="preserve">оказание услуг по </w:t>
            </w:r>
            <w:r w:rsidR="00E17082" w:rsidRPr="00E17082">
              <w:rPr>
                <w:sz w:val="23"/>
                <w:szCs w:val="23"/>
              </w:rPr>
              <w:t>транспортировке природного газа от ГРС г. Ханты-Мансийск ООО «</w:t>
            </w:r>
            <w:proofErr w:type="spellStart"/>
            <w:r w:rsidR="00E17082" w:rsidRPr="00E17082">
              <w:rPr>
                <w:sz w:val="23"/>
                <w:szCs w:val="23"/>
              </w:rPr>
              <w:t>Няганьские</w:t>
            </w:r>
            <w:proofErr w:type="spellEnd"/>
            <w:r w:rsidR="00E17082" w:rsidRPr="00E17082">
              <w:rPr>
                <w:sz w:val="23"/>
                <w:szCs w:val="23"/>
              </w:rPr>
              <w:t xml:space="preserve"> газораспределительные сети» до границы трубопровода, принадлежащего Потребителю</w:t>
            </w:r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6C1E59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973E59" w:rsidRPr="00973E59">
              <w:rPr>
                <w:sz w:val="23"/>
                <w:szCs w:val="23"/>
              </w:rPr>
              <w:t xml:space="preserve">оказание услуг по </w:t>
            </w:r>
            <w:r w:rsidR="00E17082" w:rsidRPr="00E17082">
              <w:rPr>
                <w:sz w:val="23"/>
                <w:szCs w:val="23"/>
              </w:rPr>
              <w:t>транспортировке природного газа от ГРС г. Ханты-Мансийск ООО «</w:t>
            </w:r>
            <w:proofErr w:type="spellStart"/>
            <w:r w:rsidR="00E17082" w:rsidRPr="00E17082">
              <w:rPr>
                <w:sz w:val="23"/>
                <w:szCs w:val="23"/>
              </w:rPr>
              <w:t>Няганьские</w:t>
            </w:r>
            <w:proofErr w:type="spellEnd"/>
            <w:r w:rsidR="00E17082" w:rsidRPr="00E17082">
              <w:rPr>
                <w:sz w:val="23"/>
                <w:szCs w:val="23"/>
              </w:rPr>
              <w:t xml:space="preserve"> газораспределительные сети» до границы трубопровода, принадлежащего Потребителю</w:t>
            </w:r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6C1E59">
              <w:rPr>
                <w:b/>
                <w:bCs/>
                <w:color w:val="auto"/>
                <w:sz w:val="23"/>
                <w:szCs w:val="23"/>
              </w:rPr>
              <w:t>оказания услуг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740932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637150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637150">
              <w:rPr>
                <w:b/>
                <w:color w:val="auto"/>
                <w:sz w:val="23"/>
                <w:szCs w:val="23"/>
                <w:u w:val="single"/>
              </w:rPr>
              <w:t>116 873 275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637150">
              <w:rPr>
                <w:b/>
                <w:color w:val="auto"/>
                <w:sz w:val="23"/>
                <w:szCs w:val="23"/>
                <w:u w:val="single"/>
              </w:rPr>
              <w:t>сто шестнадцать миллионов восемьсот семьдесят три тысячи двести семьдесят пять</w:t>
            </w:r>
            <w:bookmarkStart w:id="1" w:name="_GoBack"/>
            <w:bookmarkEnd w:id="1"/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501AA4">
              <w:rPr>
                <w:b/>
                <w:color w:val="auto"/>
                <w:sz w:val="23"/>
                <w:szCs w:val="23"/>
                <w:u w:val="single"/>
              </w:rPr>
              <w:t>ей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637150">
              <w:rPr>
                <w:b/>
                <w:color w:val="auto"/>
                <w:sz w:val="23"/>
                <w:szCs w:val="23"/>
                <w:u w:val="single"/>
              </w:rPr>
              <w:t>44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637150">
              <w:rPr>
                <w:b/>
                <w:color w:val="auto"/>
                <w:sz w:val="23"/>
                <w:szCs w:val="23"/>
                <w:u w:val="single"/>
              </w:rPr>
              <w:t>й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637150">
              <w:rPr>
                <w:b/>
                <w:color w:val="auto"/>
                <w:sz w:val="23"/>
                <w:szCs w:val="23"/>
                <w:u w:val="single"/>
              </w:rPr>
              <w:t>и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3F74DE" w:rsidRPr="00D22CA8" w:rsidRDefault="003F74DE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17082" w:rsidRDefault="00E1708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E610DD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6C1E59">
        <w:rPr>
          <w:sz w:val="23"/>
          <w:szCs w:val="23"/>
        </w:rPr>
        <w:t xml:space="preserve"> </w:t>
      </w:r>
      <w:r w:rsidR="009F5A83" w:rsidRPr="00D22CA8">
        <w:rPr>
          <w:sz w:val="23"/>
          <w:szCs w:val="23"/>
        </w:rPr>
        <w:t>директор</w:t>
      </w:r>
      <w:r w:rsidR="00037D33" w:rsidRPr="00D22CA8">
        <w:rPr>
          <w:sz w:val="23"/>
          <w:szCs w:val="23"/>
        </w:rPr>
        <w:t xml:space="preserve"> АО «УТС»</w:t>
      </w:r>
      <w:r w:rsidR="006C1E59">
        <w:rPr>
          <w:sz w:val="23"/>
          <w:szCs w:val="23"/>
        </w:rPr>
        <w:t xml:space="preserve">                   </w:t>
      </w:r>
      <w:r w:rsidR="00740932">
        <w:rPr>
          <w:sz w:val="23"/>
          <w:szCs w:val="23"/>
        </w:rPr>
        <w:t xml:space="preserve">        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980" w:rsidRDefault="00FA3980">
      <w:r>
        <w:separator/>
      </w:r>
    </w:p>
  </w:endnote>
  <w:endnote w:type="continuationSeparator" w:id="0">
    <w:p w:rsidR="00FA3980" w:rsidRDefault="00FA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980" w:rsidRDefault="00FA3980">
      <w:r>
        <w:separator/>
      </w:r>
    </w:p>
  </w:footnote>
  <w:footnote w:type="continuationSeparator" w:id="0">
    <w:p w:rsidR="00FA3980" w:rsidRDefault="00FA3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80351"/>
    <w:rsid w:val="001204DF"/>
    <w:rsid w:val="001313C9"/>
    <w:rsid w:val="001319FA"/>
    <w:rsid w:val="001432F3"/>
    <w:rsid w:val="00144ABB"/>
    <w:rsid w:val="00195CE5"/>
    <w:rsid w:val="001C06EA"/>
    <w:rsid w:val="001C6CC9"/>
    <w:rsid w:val="001C6DAB"/>
    <w:rsid w:val="001F132B"/>
    <w:rsid w:val="001F2F2F"/>
    <w:rsid w:val="00221970"/>
    <w:rsid w:val="00225104"/>
    <w:rsid w:val="002601DD"/>
    <w:rsid w:val="00271BEC"/>
    <w:rsid w:val="0028320A"/>
    <w:rsid w:val="002B0123"/>
    <w:rsid w:val="002B5613"/>
    <w:rsid w:val="002C2111"/>
    <w:rsid w:val="0031287F"/>
    <w:rsid w:val="003459A2"/>
    <w:rsid w:val="003659EC"/>
    <w:rsid w:val="00396D69"/>
    <w:rsid w:val="003D16EF"/>
    <w:rsid w:val="003D3A38"/>
    <w:rsid w:val="003D63BD"/>
    <w:rsid w:val="003E1AA5"/>
    <w:rsid w:val="003F74DE"/>
    <w:rsid w:val="00413D55"/>
    <w:rsid w:val="00460DA5"/>
    <w:rsid w:val="004C78D9"/>
    <w:rsid w:val="00501AA4"/>
    <w:rsid w:val="00501CAA"/>
    <w:rsid w:val="00526538"/>
    <w:rsid w:val="005303C5"/>
    <w:rsid w:val="00533BAD"/>
    <w:rsid w:val="00541C91"/>
    <w:rsid w:val="00565A9F"/>
    <w:rsid w:val="00570341"/>
    <w:rsid w:val="005A3523"/>
    <w:rsid w:val="005E5A9D"/>
    <w:rsid w:val="005F56F4"/>
    <w:rsid w:val="00616803"/>
    <w:rsid w:val="00635EC1"/>
    <w:rsid w:val="00637150"/>
    <w:rsid w:val="006468A6"/>
    <w:rsid w:val="00653475"/>
    <w:rsid w:val="006554F1"/>
    <w:rsid w:val="006558A1"/>
    <w:rsid w:val="006833B8"/>
    <w:rsid w:val="006C1E59"/>
    <w:rsid w:val="006C2C60"/>
    <w:rsid w:val="006C52DC"/>
    <w:rsid w:val="006D66AF"/>
    <w:rsid w:val="006E02CE"/>
    <w:rsid w:val="006E3F5A"/>
    <w:rsid w:val="006F5991"/>
    <w:rsid w:val="006F7D1F"/>
    <w:rsid w:val="0072427C"/>
    <w:rsid w:val="00736B60"/>
    <w:rsid w:val="00740932"/>
    <w:rsid w:val="00741A61"/>
    <w:rsid w:val="0076069A"/>
    <w:rsid w:val="00786700"/>
    <w:rsid w:val="00790F45"/>
    <w:rsid w:val="007A6804"/>
    <w:rsid w:val="007B3516"/>
    <w:rsid w:val="007C2F93"/>
    <w:rsid w:val="007E57D3"/>
    <w:rsid w:val="008005B9"/>
    <w:rsid w:val="0081791F"/>
    <w:rsid w:val="00836469"/>
    <w:rsid w:val="00856A87"/>
    <w:rsid w:val="008664BA"/>
    <w:rsid w:val="00883296"/>
    <w:rsid w:val="008A2797"/>
    <w:rsid w:val="008C0A42"/>
    <w:rsid w:val="008D4CD6"/>
    <w:rsid w:val="008E152D"/>
    <w:rsid w:val="008F00B7"/>
    <w:rsid w:val="008F49AA"/>
    <w:rsid w:val="0090625D"/>
    <w:rsid w:val="00927817"/>
    <w:rsid w:val="009656FD"/>
    <w:rsid w:val="00970E6B"/>
    <w:rsid w:val="00973E59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D5E5B"/>
    <w:rsid w:val="00C034A4"/>
    <w:rsid w:val="00C1641A"/>
    <w:rsid w:val="00C23822"/>
    <w:rsid w:val="00C322FD"/>
    <w:rsid w:val="00C336AE"/>
    <w:rsid w:val="00CA400E"/>
    <w:rsid w:val="00CD40A3"/>
    <w:rsid w:val="00D0305E"/>
    <w:rsid w:val="00D22CA8"/>
    <w:rsid w:val="00D657C0"/>
    <w:rsid w:val="00DF0DEB"/>
    <w:rsid w:val="00E04F11"/>
    <w:rsid w:val="00E15DF8"/>
    <w:rsid w:val="00E17082"/>
    <w:rsid w:val="00E30629"/>
    <w:rsid w:val="00E610DD"/>
    <w:rsid w:val="00E7658C"/>
    <w:rsid w:val="00EC18A2"/>
    <w:rsid w:val="00EC593A"/>
    <w:rsid w:val="00ED19FA"/>
    <w:rsid w:val="00ED67BE"/>
    <w:rsid w:val="00EF0ABA"/>
    <w:rsid w:val="00EF6301"/>
    <w:rsid w:val="00F231EE"/>
    <w:rsid w:val="00F3474B"/>
    <w:rsid w:val="00F42E00"/>
    <w:rsid w:val="00F52C9B"/>
    <w:rsid w:val="00F550DD"/>
    <w:rsid w:val="00FA10C6"/>
    <w:rsid w:val="00FA3980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656B2-E9BC-4A78-8341-9E648DD4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2</cp:revision>
  <cp:lastPrinted>2022-07-06T05:02:00Z</cp:lastPrinted>
  <dcterms:created xsi:type="dcterms:W3CDTF">2024-12-16T06:13:00Z</dcterms:created>
  <dcterms:modified xsi:type="dcterms:W3CDTF">2024-12-16T06:13:00Z</dcterms:modified>
</cp:coreProperties>
</file>