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Номер процедуры:ЗП4032484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32413421087</w:t>
        </w:r>
      </w:hyperlink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Наименование закупки:Запрос предложений в электронной форме для субъектов малого и среднего предпринимательства на поставку циркуляционных и центробежных насосов.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Способ закупки:Запрос предложений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Тип закупки:Конкурентный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Процедура без ЭП:Нет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Способ закупки по классификатору ЕИС:Запрос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Закупка по 223-ФЗ:Да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Участниками являются только субъекты МСПДа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Дата создания:25.03.2024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Дата публикации:25.03.2024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С проведением предварительной квалификации в виде отдельной стадии закупки :Нет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Окончание срока подачи запросов на разъяснения положений документации :За 3 рабочих дня до окончания подачи заявок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Порядок подачи заявок:Указан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Порядок рассмотрения заявок:Указан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Порядок подведения итогов:Указан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Место предоставления документации:Документация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Порядок предоставления документации:Документация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Автоматическое продление сроков закупки:Нет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Отправлять в личный кабинет Заказчика в ЕИС:Да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Заказчик ограничил доступ к участию в процедуре:Нет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Процедура опубликована в открытой части ЭТПДа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Порядок рассмотрения первых частей заявок:Указан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Порядок рассмотрения вторых частей заявок:Указан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3F2A66">
        <w:rPr>
          <w:rFonts w:ascii="Tahoma" w:eastAsia="Times New Roman" w:hAnsi="Tahoma" w:cs="Tahoma"/>
          <w:sz w:val="18"/>
          <w:szCs w:val="18"/>
          <w:lang w:eastAsia="ru-RU"/>
        </w:rPr>
        <w:t>, размер 46.65 кб, добавлен 25.03.2024 10:42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7" name="Рисунок 7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3F2A66">
        <w:rPr>
          <w:rFonts w:ascii="Tahoma" w:eastAsia="Times New Roman" w:hAnsi="Tahoma" w:cs="Tahoma"/>
          <w:sz w:val="18"/>
          <w:szCs w:val="18"/>
          <w:lang w:eastAsia="ru-RU"/>
        </w:rPr>
        <w:t>, размер 98.79 кб, добавлен 25.03.2024 10:42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3F2A66">
        <w:rPr>
          <w:rFonts w:ascii="Tahoma" w:eastAsia="Times New Roman" w:hAnsi="Tahoma" w:cs="Tahoma"/>
          <w:sz w:val="18"/>
          <w:szCs w:val="18"/>
          <w:lang w:eastAsia="ru-RU"/>
        </w:rPr>
        <w:t>, размер 107.61 кб, добавлен 25.03.2024 10:42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3F2A66">
        <w:rPr>
          <w:rFonts w:ascii="Tahoma" w:eastAsia="Times New Roman" w:hAnsi="Tahoma" w:cs="Tahoma"/>
          <w:sz w:val="18"/>
          <w:szCs w:val="18"/>
          <w:lang w:eastAsia="ru-RU"/>
        </w:rPr>
        <w:t>, размер 121.5 кб, добавлен 25.03.2024 10:42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3F2A66">
        <w:rPr>
          <w:rFonts w:ascii="Tahoma" w:eastAsia="Times New Roman" w:hAnsi="Tahoma" w:cs="Tahoma"/>
          <w:sz w:val="18"/>
          <w:szCs w:val="18"/>
          <w:lang w:eastAsia="ru-RU"/>
        </w:rPr>
        <w:t>, размер 65.5 кб, добавлен 25.03.2024 10:42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tgtFrame="_blank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доверенность.zip</w:t>
        </w:r>
      </w:hyperlink>
      <w:r w:rsidRPr="003F2A66">
        <w:rPr>
          <w:rFonts w:ascii="Tahoma" w:eastAsia="Times New Roman" w:hAnsi="Tahoma" w:cs="Tahoma"/>
          <w:sz w:val="18"/>
          <w:szCs w:val="18"/>
          <w:lang w:eastAsia="ru-RU"/>
        </w:rPr>
        <w:t>, размер 17.35 кб, добавлен 25.03.2024 10:43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Наименование организатора:АКЦИОНЕРНОЕ ОБЩЕСТВО "УПРАВЛЕНИЕ ТЕПЛОСНАБЖЕНИЯ И ИНЖЕНЕРНЫХ СЕТЕЙ"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Тип организатора:Организатор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Почтовый адрес:628007, Российская Федерация, АО ХАНТЫ-МАНСИЙСКИЙ АВТОНОМНЫЙ ОКРУГ, Г ХАНТЫ-МАНСИЙСК, УЛ ЧЕХОВА, ЮГРА ДОМ 81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телефон:89028141042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Адрес электронной почты:zakharovp@uts-hm.ru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Ф.И.О. контактного лица:Захаров Петр Николаевич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предложений:Г ХАНТЫ-МАНСИЙСК</w:t>
      </w:r>
    </w:p>
    <w:p w:rsidR="003F2A66" w:rsidRPr="003F2A66" w:rsidRDefault="003F2A66" w:rsidP="003F2A66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3F2A6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3F2A66" w:rsidRPr="003F2A66" w:rsidRDefault="003F2A66" w:rsidP="003F2A6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5" w:history="1">
        <w:r w:rsidRPr="003F2A66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3F2A66" w:rsidRPr="003F2A66" w:rsidRDefault="003F2A66" w:rsidP="003F2A6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3F2A66" w:rsidRPr="003F2A66" w:rsidTr="003F2A66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3F2A66" w:rsidRPr="003F2A66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3F2A66" w:rsidRPr="003F2A6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3F2A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3F2A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F2A66" w:rsidRPr="003F2A66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3F2A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3F2A66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3F2A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F2A66" w:rsidRPr="003F2A6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3F2A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3F2A6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3F2A66" w:rsidRPr="003F2A6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заявок:02.04.2024 в 08:30 [GMT +5]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заявок:03.04.2024 [GMT +5]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заявок:04.04.2024 [GMT +5]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итогов:05.04.2024 [GMT +5]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Предмет договора:Поставка циркуляционных и центробежных насосов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лота)2 048 728,58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Закупка исключается при расчете годового объема закупок, участниками которых являются только субъекты малого и среднего предпринимательства:Нет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3F2A66" w:rsidRPr="003F2A66" w:rsidRDefault="003F2A66" w:rsidP="003F2A66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3F2A66" w:rsidRPr="003F2A66" w:rsidTr="003F2A66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3F2A66" w:rsidRPr="003F2A6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F2A66" w:rsidRPr="003F2A66" w:rsidRDefault="003F2A66" w:rsidP="003F2A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3F2A66" w:rsidRPr="003F2A6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3F2A66" w:rsidRPr="003F2A66" w:rsidRDefault="003F2A66" w:rsidP="003F2A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3F2A66" w:rsidRPr="003F2A66" w:rsidRDefault="003F2A66" w:rsidP="003F2A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Заявки подаются с заполнением информации по ТРУ Поставщиком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3F2A66" w:rsidRPr="003F2A66" w:rsidRDefault="003F2A66" w:rsidP="003F2A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3F2A66" w:rsidRPr="003F2A66" w:rsidRDefault="003F2A66" w:rsidP="003F2A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3F2A66" w:rsidRPr="003F2A66" w:rsidRDefault="003F2A66" w:rsidP="003F2A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lastRenderedPageBreak/>
        <w:t>Предоставление организатору закупки участником закупки документов после признания его победителем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3F2A66" w:rsidRPr="003F2A66" w:rsidRDefault="003F2A66" w:rsidP="003F2A6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Возможность использования факторинга:Нет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Условия оплаты и поставки товаров/выполнения работ/оказания услуг:Товар Заказчику поставляется силами, транспортными средствами Поставщика или иными привлеченными Поставщиком третьими лицами, за счёт Поставщика с разгрузкой на складе Заказчика силами Поставщика.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(счёта, в случае, если участник размещения заказа имеет право на освобождение от уплаты НДС).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Место поставки товаров/выполнения работ/оказания услуг:Тюменская область, г. Ханты-Мансийск, ул. Чехова, 81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3F2A66" w:rsidRPr="003F2A66" w:rsidRDefault="003F2A66" w:rsidP="003F2A66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3F2A6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Наименование заказчика:АКЦИОНЕРНОЕ ОБЩЕСТВО "УПРАВЛЕНИЕ ТЕПЛОСНАБЖЕНИЯ И ИНЖЕНЕРНЫХ СЕТЕЙ"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Контактное лицо:Лоцманов Андрей Викторович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Адрес эл. почты:gordeeva@uts-hm.ru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6" w:history="1">
        <w:r w:rsidRPr="003F2A6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http://www.uts-hm.ru/</w:t>
        </w:r>
      </w:hyperlink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br/>
        <w:t>628007, АО ХАНТЫ-МАНСИЙСКИЙ АВТОНОМНЫЙ ОКРУГ, Г ХАНТЫ-МАНСИЙСК, УЛ ЧЕХОВА, ЮГРА ДОМ 81</w:t>
      </w:r>
      <w:r w:rsidRPr="003F2A66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Начальная цена:2048728,58</w:t>
      </w:r>
    </w:p>
    <w:p w:rsidR="003F2A66" w:rsidRPr="003F2A66" w:rsidRDefault="003F2A66" w:rsidP="003F2A6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Филиал:не указано</w:t>
      </w:r>
    </w:p>
    <w:p w:rsidR="003F2A66" w:rsidRPr="003F2A66" w:rsidRDefault="003F2A66" w:rsidP="003F2A66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3F2A66" w:rsidRPr="003F2A66" w:rsidTr="003F2A66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3F2A66" w:rsidRPr="003F2A66" w:rsidRDefault="003F2A66" w:rsidP="003F2A66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ОКПД2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ОКВЭД2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3F2A66" w:rsidRPr="003F2A66" w:rsidRDefault="003F2A66" w:rsidP="003F2A6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3F2A66" w:rsidRPr="003F2A66" w:rsidTr="003F2A66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28.13.14.110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F2A66" w:rsidRPr="003F2A66" w:rsidRDefault="003F2A66" w:rsidP="003F2A6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F2A6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3F2A66" w:rsidRPr="003F2A66" w:rsidTr="003F2A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3F2A66" w:rsidRPr="003F2A6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F2A66" w:rsidRPr="003F2A66" w:rsidRDefault="003F2A66" w:rsidP="003F2A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3F2A66" w:rsidRPr="003F2A6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ОКВЭД2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28.13. Производство прочих насосов и компрессоров</w:t>
      </w:r>
    </w:p>
    <w:p w:rsidR="003F2A66" w:rsidRPr="003F2A66" w:rsidRDefault="003F2A66" w:rsidP="003F2A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ОКПД2</w:t>
      </w:r>
    </w:p>
    <w:p w:rsidR="003F2A66" w:rsidRPr="003F2A66" w:rsidRDefault="003F2A66" w:rsidP="003F2A66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3F2A66">
        <w:rPr>
          <w:rFonts w:ascii="Tahoma" w:eastAsia="Times New Roman" w:hAnsi="Tahoma" w:cs="Tahoma"/>
          <w:sz w:val="18"/>
          <w:szCs w:val="18"/>
          <w:lang w:eastAsia="ru-RU"/>
        </w:rPr>
        <w:t>28.13.14.110. Насосы центробежные подачи жидкостей прочие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3F2A66" w:rsidRPr="003F2A66" w:rsidTr="003F2A66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3F2A66" w:rsidRPr="003F2A6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F2A66" w:rsidRPr="003F2A66" w:rsidRDefault="003F2A66" w:rsidP="003F2A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3F2A66" w:rsidRPr="003F2A6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3F2A66" w:rsidRPr="003F2A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F2A66" w:rsidRPr="003F2A66" w:rsidRDefault="003F2A66" w:rsidP="003F2A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F2A66" w:rsidRPr="003F2A66" w:rsidRDefault="003F2A66" w:rsidP="003F2A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F2A66" w:rsidRPr="003F2A66" w:rsidRDefault="003F2A66" w:rsidP="003F2A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F2A66" w:rsidRPr="003F2A66" w:rsidRDefault="003F2A66" w:rsidP="003F2A66">
      <w:pPr>
        <w:shd w:val="clear" w:color="auto" w:fill="2B4F89"/>
        <w:spacing w:after="0" w:line="240" w:lineRule="auto"/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</w:pPr>
      <w:r w:rsidRPr="003F2A66"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  <w:t>© АО ТЭК-Торг 6.10.4.20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35E40"/>
    <w:multiLevelType w:val="multilevel"/>
    <w:tmpl w:val="F62E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3F2A66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3F2A66"/>
  </w:style>
  <w:style w:type="character" w:styleId="a3">
    <w:name w:val="Hyperlink"/>
    <w:basedOn w:val="a0"/>
    <w:uiPriority w:val="99"/>
    <w:semiHidden/>
    <w:unhideWhenUsed/>
    <w:rsid w:val="003F2A66"/>
    <w:rPr>
      <w:color w:val="0000FF"/>
      <w:u w:val="single"/>
    </w:rPr>
  </w:style>
  <w:style w:type="character" w:customStyle="1" w:styleId="x-panel-header-text">
    <w:name w:val="x-panel-header-text"/>
    <w:basedOn w:val="a0"/>
    <w:rsid w:val="003F2A66"/>
  </w:style>
  <w:style w:type="character" w:styleId="a4">
    <w:name w:val="Emphasis"/>
    <w:basedOn w:val="a0"/>
    <w:uiPriority w:val="20"/>
    <w:qFormat/>
    <w:rsid w:val="003F2A66"/>
    <w:rPr>
      <w:i/>
      <w:iCs/>
    </w:rPr>
  </w:style>
  <w:style w:type="character" w:customStyle="1" w:styleId="x-tab-strip-text">
    <w:name w:val="x-tab-strip-text"/>
    <w:basedOn w:val="a0"/>
    <w:rsid w:val="003F2A66"/>
  </w:style>
  <w:style w:type="paragraph" w:styleId="a5">
    <w:name w:val="Balloon Text"/>
    <w:basedOn w:val="a"/>
    <w:link w:val="a6"/>
    <w:uiPriority w:val="99"/>
    <w:semiHidden/>
    <w:unhideWhenUsed/>
    <w:rsid w:val="003F2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3F2A66"/>
  </w:style>
  <w:style w:type="character" w:styleId="a3">
    <w:name w:val="Hyperlink"/>
    <w:basedOn w:val="a0"/>
    <w:uiPriority w:val="99"/>
    <w:semiHidden/>
    <w:unhideWhenUsed/>
    <w:rsid w:val="003F2A66"/>
    <w:rPr>
      <w:color w:val="0000FF"/>
      <w:u w:val="single"/>
    </w:rPr>
  </w:style>
  <w:style w:type="character" w:customStyle="1" w:styleId="x-panel-header-text">
    <w:name w:val="x-panel-header-text"/>
    <w:basedOn w:val="a0"/>
    <w:rsid w:val="003F2A66"/>
  </w:style>
  <w:style w:type="character" w:styleId="a4">
    <w:name w:val="Emphasis"/>
    <w:basedOn w:val="a0"/>
    <w:uiPriority w:val="20"/>
    <w:qFormat/>
    <w:rsid w:val="003F2A66"/>
    <w:rPr>
      <w:i/>
      <w:iCs/>
    </w:rPr>
  </w:style>
  <w:style w:type="character" w:customStyle="1" w:styleId="x-tab-strip-text">
    <w:name w:val="x-tab-strip-text"/>
    <w:basedOn w:val="a0"/>
    <w:rsid w:val="003F2A66"/>
  </w:style>
  <w:style w:type="paragraph" w:styleId="a5">
    <w:name w:val="Balloon Text"/>
    <w:basedOn w:val="a"/>
    <w:link w:val="a6"/>
    <w:uiPriority w:val="99"/>
    <w:semiHidden/>
    <w:unhideWhenUsed/>
    <w:rsid w:val="003F2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0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3240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81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70486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105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02605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90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22754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5329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910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8291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9166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9921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719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037462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61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090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8484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4518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6767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50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23257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521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8264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7457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795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955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5392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9768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4498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3980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2608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665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55409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12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8003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973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2011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2698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4867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1456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1811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3746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8420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80698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2475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9126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5002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3940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63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21799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036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929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604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23025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682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94341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71810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4274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6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28159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80617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1161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993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0075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3413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0381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505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0634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20760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42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0094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6547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1402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8750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9194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85808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7094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64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4769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5848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5911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1288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317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15963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442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5898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361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3870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8780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129362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770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994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33665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6361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7203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5541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67987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8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4041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60990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1999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3994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7010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559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61753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785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0808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9871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08600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1043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3112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441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23774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8023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6465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0423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0828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19758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0063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7488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9740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9941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2534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3424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7194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22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3773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53558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1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89829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673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60522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8954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01220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825140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56382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27696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18614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50030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5268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95307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409199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80152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40962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95438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9882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65728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181510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9862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5879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9446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00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1572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6463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7851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344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5736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382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515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7271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3961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9681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1926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3737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447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988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0682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5477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74526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284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9912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4881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422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3428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7529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253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217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7245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2386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1337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94859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4963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869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3188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718467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270861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326330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08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680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3722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1053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0598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8675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7329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0120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65840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7599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281308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0838107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28445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21959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332341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19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96287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21685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179639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226025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454785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507189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401449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50283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592816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589362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483128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579185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82179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701019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301507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102593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65596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64852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9525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38456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5940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125619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861331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986200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50823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559558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0272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68511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3476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710626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321589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74374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324208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339055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771848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89417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83720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53964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93610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20940842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773403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070181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36194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849217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601743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99745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763034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56543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765501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503430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255526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77039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191946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58486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91333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67394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78299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67499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768844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31700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26531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2633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22396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2182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162339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28206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065636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364009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3669016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384958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603077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41619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7661362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617666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98232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21476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125109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556180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79578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55918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145191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02156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93432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82796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167966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886073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6609367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40032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4375113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346278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642957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623015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8344281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988390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7728947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91080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513695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464207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4831940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053866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940525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271392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2509150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077859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1474418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691888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944106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675672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50152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558110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813686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768561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8721457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244211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7421756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84927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7528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10557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6541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142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65632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88538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68165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602820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258608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313478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6103140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1410441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1577711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7704670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926633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9597356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1333689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3965049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09619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845412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953782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276913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7455418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0563710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9978907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339682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9278957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397612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376769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74908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799474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76461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462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465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627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7195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4708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54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7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24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74190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574186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74189/name/%D0%9F%D1%80%D0%BE%D0%B5%D0%BA%D1%82_%D0%B4%D0%BE%D0%B3%D0%BE%D0%B2%D0%BE%D1%80%D0%B0.doc" TargetMode="External"/><Relationship Id="rId1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://www.uts-h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549786" TargetMode="External"/><Relationship Id="rId11" Type="http://schemas.openxmlformats.org/officeDocument/2006/relationships/hyperlink" Target="https://zakupki.tektorg.ru/file/get/t/LotDocuments/id/574188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upki.tektorg.ru/" TargetMode="External"/><Relationship Id="rId10" Type="http://schemas.openxmlformats.org/officeDocument/2006/relationships/hyperlink" Target="https://zakupki.tektorg.ru/file/get/t/LotDocuments/id/574187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file/get/t/LotDocuments/id/574191/name/%D0%B4%D0%BE%D0%B2%D0%B5%D1%80%D0%B5%D0%BD%D0%BD%D0%BE%D1%81%D1%82%D1%8C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2024-03-25T05:52:00Z</dcterms:created>
  <dcterms:modified xsi:type="dcterms:W3CDTF">2024-03-25T05:52:00Z</dcterms:modified>
</cp:coreProperties>
</file>