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726C38" w:rsidRDefault="00726C38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Технический директор</w:t>
            </w:r>
          </w:p>
          <w:p w:rsidR="00671CFE" w:rsidRDefault="00E30376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726C38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726C38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726C38" w:rsidRDefault="00726C3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proofErr w:type="spellStart"/>
            <w:r>
              <w:rPr>
                <w:rFonts w:eastAsia="Times New Roman"/>
                <w:b/>
                <w:lang w:eastAsia="zh-CN"/>
              </w:rPr>
              <w:t>Врио</w:t>
            </w:r>
            <w:proofErr w:type="spellEnd"/>
            <w:r>
              <w:rPr>
                <w:rFonts w:eastAsia="Times New Roman"/>
                <w:b/>
                <w:lang w:eastAsia="zh-CN"/>
              </w:rPr>
              <w:t xml:space="preserve"> 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ого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АО «УТС»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726C38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r w:rsidR="00726C38" w:rsidRPr="00726C38">
        <w:rPr>
          <w:b/>
        </w:rPr>
        <w:t>автомобиля «</w:t>
      </w:r>
      <w:r w:rsidR="00726C38" w:rsidRPr="00726C38">
        <w:rPr>
          <w:b/>
          <w:lang w:val="en-US"/>
        </w:rPr>
        <w:t>LADA</w:t>
      </w:r>
      <w:r w:rsidR="00726C38" w:rsidRPr="00726C38">
        <w:rPr>
          <w:b/>
        </w:rPr>
        <w:t xml:space="preserve"> </w:t>
      </w:r>
      <w:r w:rsidR="00726C38" w:rsidRPr="00726C38">
        <w:rPr>
          <w:b/>
          <w:lang w:val="en-US"/>
        </w:rPr>
        <w:t>VESTA</w:t>
      </w:r>
      <w:r w:rsidR="00726C38" w:rsidRPr="00726C38">
        <w:rPr>
          <w:b/>
        </w:rPr>
        <w:t xml:space="preserve"> </w:t>
      </w:r>
      <w:r w:rsidR="00726C38" w:rsidRPr="00726C38">
        <w:rPr>
          <w:b/>
          <w:lang w:val="en-US"/>
        </w:rPr>
        <w:t>SW</w:t>
      </w:r>
      <w:r w:rsidR="00726C38" w:rsidRPr="00726C38">
        <w:rPr>
          <w:b/>
        </w:rPr>
        <w:t>»</w:t>
      </w:r>
      <w:r w:rsidR="00726C38" w:rsidRPr="00726C38">
        <w:rPr>
          <w:b/>
          <w:bCs/>
          <w:color w:val="000000"/>
          <w:highlight w:val="white"/>
          <w:lang w:eastAsia="ru-RU"/>
        </w:rPr>
        <w:t xml:space="preserve"> (или эквивалент)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726C38" w:rsidRPr="00726C38">
        <w:t>автомобиля «</w:t>
      </w:r>
      <w:r w:rsidR="00726C38" w:rsidRPr="00726C38">
        <w:rPr>
          <w:lang w:val="en-US"/>
        </w:rPr>
        <w:t>LADA</w:t>
      </w:r>
      <w:r w:rsidR="00726C38" w:rsidRPr="00726C38">
        <w:t xml:space="preserve"> </w:t>
      </w:r>
      <w:r w:rsidR="00726C38" w:rsidRPr="00726C38">
        <w:rPr>
          <w:lang w:val="en-US"/>
        </w:rPr>
        <w:t>VESTA</w:t>
      </w:r>
      <w:r w:rsidR="00726C38" w:rsidRPr="00726C38">
        <w:t xml:space="preserve"> </w:t>
      </w:r>
      <w:r w:rsidR="00726C38" w:rsidRPr="00726C38">
        <w:rPr>
          <w:lang w:val="en-US"/>
        </w:rPr>
        <w:t>SW</w:t>
      </w:r>
      <w:r w:rsidR="00726C38" w:rsidRPr="00726C38">
        <w:t>»</w:t>
      </w:r>
      <w:r w:rsidR="00726C38" w:rsidRPr="00726C38">
        <w:rPr>
          <w:bCs/>
          <w:color w:val="000000"/>
          <w:highlight w:val="white"/>
          <w:lang w:eastAsia="ru-RU"/>
        </w:rPr>
        <w:t xml:space="preserve"> (или эквивалент)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CB25EE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726C38" w:rsidP="00726C38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Начальник участка по ремонту Куликов Михаил Васильевич</w:t>
            </w:r>
            <w:r w:rsidR="002421FC">
              <w:rPr>
                <w:rFonts w:eastAsia="Times New Roman"/>
                <w:iCs/>
                <w:color w:val="000000"/>
              </w:rPr>
              <w:t xml:space="preserve"> тел. </w:t>
            </w:r>
            <w:r>
              <w:rPr>
                <w:rFonts w:eastAsia="Times New Roman"/>
                <w:iCs/>
                <w:color w:val="000000"/>
              </w:rPr>
              <w:t>8-902-814-75-69</w:t>
            </w:r>
            <w:r w:rsidR="00B45CAC" w:rsidRPr="002421FC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726C38" w:rsidRPr="00726C38">
              <w:t>автомобиля «</w:t>
            </w:r>
            <w:r w:rsidR="00726C38" w:rsidRPr="00726C38">
              <w:rPr>
                <w:lang w:val="en-US"/>
              </w:rPr>
              <w:t>LADA</w:t>
            </w:r>
            <w:r w:rsidR="00726C38" w:rsidRPr="00726C38">
              <w:t xml:space="preserve"> </w:t>
            </w:r>
            <w:r w:rsidR="00726C38" w:rsidRPr="00726C38">
              <w:rPr>
                <w:lang w:val="en-US"/>
              </w:rPr>
              <w:t>VESTA</w:t>
            </w:r>
            <w:r w:rsidR="00726C38" w:rsidRPr="00726C38">
              <w:t xml:space="preserve"> </w:t>
            </w:r>
            <w:r w:rsidR="00726C38" w:rsidRPr="00726C38">
              <w:rPr>
                <w:lang w:val="en-US"/>
              </w:rPr>
              <w:t>SW</w:t>
            </w:r>
            <w:r w:rsidR="00726C38" w:rsidRPr="00726C38">
              <w:t>»</w:t>
            </w:r>
            <w:r w:rsidR="00726C38" w:rsidRPr="00726C38">
              <w:rPr>
                <w:bCs/>
                <w:color w:val="000000"/>
                <w:highlight w:val="white"/>
                <w:lang w:eastAsia="ru-RU"/>
              </w:rPr>
              <w:t xml:space="preserve"> (или эквивалент)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CB25E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46116B" w:rsidRDefault="0046116B" w:rsidP="0046116B">
            <w:pPr>
              <w:pStyle w:val="a1"/>
              <w:numPr>
                <w:ilvl w:val="1"/>
                <w:numId w:val="8"/>
              </w:numPr>
              <w:tabs>
                <w:tab w:val="clear" w:pos="-425"/>
                <w:tab w:val="num" w:pos="0"/>
              </w:tabs>
              <w:spacing w:before="0" w:line="240" w:lineRule="auto"/>
              <w:ind w:left="0" w:firstLine="567"/>
            </w:pPr>
            <w:r>
              <w:rPr>
                <w:b w:val="0"/>
              </w:rPr>
              <w:t>Наименование, характеристики и количество поставляемого Товара, требования к техническим и функциональным характеристикам (потребительским свойствам) Товара, к размерам Товара.</w:t>
            </w:r>
          </w:p>
          <w:tbl>
            <w:tblPr>
              <w:tblW w:w="8062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6"/>
              <w:gridCol w:w="5226"/>
              <w:gridCol w:w="1134"/>
              <w:gridCol w:w="1276"/>
            </w:tblGrid>
            <w:tr w:rsidR="0046116B" w:rsidTr="0046116B">
              <w:trPr>
                <w:trHeight w:val="443"/>
              </w:trPr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widowControl w:val="0"/>
                    <w:numPr>
                      <w:ilvl w:val="0"/>
                      <w:numId w:val="8"/>
                    </w:numPr>
                    <w:suppressAutoHyphens/>
                    <w:ind w:left="0" w:firstLine="992"/>
                    <w:jc w:val="center"/>
                  </w:pPr>
                  <w:proofErr w:type="spellStart"/>
                  <w:r>
                    <w:rPr>
                      <w:sz w:val="22"/>
                      <w:szCs w:val="22"/>
                    </w:rPr>
                    <w:t>пп</w:t>
                  </w:r>
                  <w:proofErr w:type="spellEnd"/>
                  <w:r>
                    <w:rPr>
                      <w:sz w:val="22"/>
                      <w:szCs w:val="22"/>
                    </w:rPr>
                    <w:t>/</w:t>
                  </w:r>
                  <w:proofErr w:type="gramStart"/>
                  <w:r>
                    <w:rPr>
                      <w:sz w:val="22"/>
                      <w:szCs w:val="22"/>
                    </w:rPr>
                    <w:t>п</w:t>
                  </w:r>
                  <w:proofErr w:type="gramEnd"/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Кол-во</w:t>
                  </w:r>
                </w:p>
              </w:tc>
            </w:tr>
            <w:tr w:rsidR="0046116B" w:rsidTr="0046116B">
              <w:trPr>
                <w:trHeight w:val="295"/>
              </w:trPr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suppressLineNumbers/>
                    <w:jc w:val="center"/>
                  </w:pPr>
                  <w:r>
                    <w:t>1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bCs/>
                      <w:color w:val="000000"/>
                      <w:highlight w:val="white"/>
                      <w:lang w:eastAsia="ru-RU"/>
                    </w:rPr>
                    <w:t>Автомобиль «</w:t>
                  </w:r>
                  <w:r>
                    <w:rPr>
                      <w:bCs/>
                      <w:color w:val="000000"/>
                      <w:highlight w:val="white"/>
                      <w:lang w:val="en-US" w:eastAsia="ru-RU"/>
                    </w:rPr>
                    <w:t>LADA</w:t>
                  </w:r>
                  <w:r w:rsidRPr="00A10896">
                    <w:rPr>
                      <w:bCs/>
                      <w:color w:val="000000"/>
                      <w:highlight w:val="white"/>
                      <w:lang w:eastAsia="ru-RU"/>
                    </w:rPr>
                    <w:t xml:space="preserve"> </w:t>
                  </w:r>
                  <w:r>
                    <w:rPr>
                      <w:bCs/>
                      <w:color w:val="000000"/>
                      <w:highlight w:val="white"/>
                      <w:lang w:val="en-US" w:eastAsia="ru-RU"/>
                    </w:rPr>
                    <w:t>VESTA</w:t>
                  </w:r>
                  <w:r w:rsidRPr="00A10896">
                    <w:rPr>
                      <w:bCs/>
                      <w:color w:val="000000"/>
                      <w:highlight w:val="white"/>
                      <w:lang w:eastAsia="ru-RU"/>
                    </w:rPr>
                    <w:t xml:space="preserve"> </w:t>
                  </w:r>
                  <w:r>
                    <w:rPr>
                      <w:bCs/>
                      <w:color w:val="000000"/>
                      <w:highlight w:val="white"/>
                      <w:lang w:val="en-US" w:eastAsia="ru-RU"/>
                    </w:rPr>
                    <w:t>SW</w:t>
                  </w:r>
                  <w:r>
                    <w:rPr>
                      <w:bCs/>
                      <w:color w:val="000000"/>
                      <w:highlight w:val="white"/>
                      <w:lang w:eastAsia="ru-RU"/>
                    </w:rPr>
                    <w:t>» или эквивалент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suppressLineNumbers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jc w:val="center"/>
                  </w:pPr>
                  <w:r>
                    <w:t>1</w:t>
                  </w:r>
                </w:p>
              </w:tc>
            </w:tr>
          </w:tbl>
          <w:p w:rsidR="0046116B" w:rsidRDefault="0046116B" w:rsidP="0046116B">
            <w:pPr>
              <w:rPr>
                <w:color w:val="000000"/>
                <w:highlight w:val="white"/>
                <w:lang w:eastAsia="ru-RU"/>
              </w:rPr>
            </w:pPr>
          </w:p>
          <w:p w:rsidR="0046116B" w:rsidRDefault="0046116B" w:rsidP="0046116B">
            <w:pPr>
              <w:ind w:firstLine="709"/>
            </w:pPr>
            <w:r>
              <w:rPr>
                <w:color w:val="000000"/>
                <w:highlight w:val="white"/>
                <w:lang w:eastAsia="ru-RU"/>
              </w:rPr>
              <w:t>Автомобиль «</w:t>
            </w:r>
            <w:r>
              <w:rPr>
                <w:color w:val="000000"/>
                <w:highlight w:val="white"/>
                <w:lang w:val="en-US" w:eastAsia="ru-RU"/>
              </w:rPr>
              <w:t>LADA</w:t>
            </w:r>
            <w:r w:rsidRPr="00A10896">
              <w:rPr>
                <w:color w:val="000000"/>
                <w:highlight w:val="white"/>
                <w:lang w:eastAsia="ru-RU"/>
              </w:rPr>
              <w:t xml:space="preserve"> </w:t>
            </w:r>
            <w:r>
              <w:rPr>
                <w:color w:val="000000"/>
                <w:highlight w:val="white"/>
                <w:lang w:val="en-US" w:eastAsia="ru-RU"/>
              </w:rPr>
              <w:t>VESTA</w:t>
            </w:r>
            <w:r w:rsidRPr="00A10896">
              <w:rPr>
                <w:color w:val="000000"/>
                <w:highlight w:val="white"/>
                <w:lang w:eastAsia="ru-RU"/>
              </w:rPr>
              <w:t xml:space="preserve"> </w:t>
            </w:r>
            <w:r>
              <w:rPr>
                <w:color w:val="000000"/>
                <w:highlight w:val="white"/>
                <w:lang w:val="en-US" w:eastAsia="ru-RU"/>
              </w:rPr>
              <w:t>SW</w:t>
            </w:r>
            <w:r>
              <w:rPr>
                <w:color w:val="000000"/>
                <w:highlight w:val="white"/>
                <w:lang w:eastAsia="ru-RU"/>
              </w:rPr>
              <w:t>» (или эквивалент) н</w:t>
            </w:r>
            <w:r>
              <w:rPr>
                <w:color w:val="000000"/>
                <w:highlight w:val="white"/>
              </w:rPr>
              <w:t>еобходим для производства работ на сетях теплоснабжения, перевозки работников, материалов, инструмента.</w:t>
            </w:r>
          </w:p>
          <w:p w:rsidR="0046116B" w:rsidRPr="0046116B" w:rsidRDefault="0046116B" w:rsidP="0046116B">
            <w:pPr>
              <w:pStyle w:val="aff2"/>
              <w:tabs>
                <w:tab w:val="left" w:pos="709"/>
                <w:tab w:val="left" w:pos="851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6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  <w:tbl>
            <w:tblPr>
              <w:tblW w:w="7959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48"/>
              <w:gridCol w:w="4111"/>
            </w:tblGrid>
            <w:tr w:rsidR="0046116B" w:rsidTr="0046116B">
              <w:tc>
                <w:tcPr>
                  <w:tcW w:w="3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b/>
                    </w:rPr>
                    <w:t>Наименование, характеристики, параметра</w:t>
                  </w:r>
                </w:p>
              </w:tc>
              <w:tc>
                <w:tcPr>
                  <w:tcW w:w="41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b/>
                    </w:rPr>
                    <w:t>Значение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7959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  <w:jc w:val="center"/>
                  </w:pPr>
                  <w:r>
                    <w:rPr>
                      <w:b/>
                      <w:spacing w:val="5"/>
                      <w:shd w:val="clear" w:color="auto" w:fill="FFFFFF"/>
                    </w:rPr>
                    <w:t xml:space="preserve">Двигатель внутреннего сгорания 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rPr>
                      <w:spacing w:val="5"/>
                      <w:shd w:val="clear" w:color="auto" w:fill="FFFFFF"/>
                    </w:rPr>
                    <w:t>Э</w:t>
                  </w:r>
                  <w:r>
                    <w:rPr>
                      <w:color w:val="000000"/>
                      <w:spacing w:val="5"/>
                      <w:shd w:val="clear" w:color="auto" w:fill="FFFFFF"/>
                    </w:rPr>
                    <w:t>кологический класс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rPr>
                      <w:spacing w:val="5"/>
                      <w:shd w:val="clear" w:color="auto" w:fill="FFFFFF"/>
                    </w:rPr>
                    <w:t>Не менее 5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Тип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Бензиновый, четырехтактный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Количество цилиндров, </w:t>
                  </w:r>
                  <w:proofErr w:type="spellStart"/>
                  <w:proofErr w:type="gramStart"/>
                  <w: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Не менее 4, рядное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lastRenderedPageBreak/>
                    <w:t>Мощность, кВт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от 78,00 до </w:t>
                  </w:r>
                  <w:r w:rsidRPr="0046116B">
                    <w:t>90</w:t>
                  </w:r>
                  <w:r>
                    <w:t>,0</w:t>
                  </w:r>
                  <w:r w:rsidRPr="0046116B">
                    <w:t>0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Номинальная мощность, </w:t>
                  </w:r>
                  <w:proofErr w:type="spellStart"/>
                  <w:r>
                    <w:t>л.</w:t>
                  </w:r>
                  <w:proofErr w:type="gramStart"/>
                  <w:r>
                    <w:t>с</w:t>
                  </w:r>
                  <w:proofErr w:type="spellEnd"/>
                  <w:proofErr w:type="gramEnd"/>
                  <w:r>
                    <w:t>.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от 100 до 110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Рабочий объем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от 1 590 до 1 690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  <w:jc w:val="both"/>
                  </w:pPr>
                  <w:r>
                    <w:t>Мах</w:t>
                  </w:r>
                  <w:proofErr w:type="gramStart"/>
                  <w:r>
                    <w:t>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к</w:t>
                  </w:r>
                  <w:proofErr w:type="gramEnd"/>
                  <w:r>
                    <w:t>рутящий момент Н/м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от 145 до 155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Число клапанов на цилиндр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от 2 до 4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Степень сжатия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от 10,5 до 11,5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Система питания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инжектор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7959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  <w:jc w:val="center"/>
                  </w:pPr>
                  <w:r>
                    <w:rPr>
                      <w:b/>
                      <w:bCs/>
                    </w:rPr>
                    <w:t>Общие данные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Колесная база,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 xml:space="preserve">от 2 630 до 3 730 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Колесная формула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 xml:space="preserve">4х2 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 xml:space="preserve">Габаритные размеры,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Длина - от 4 400 до 4 550</w:t>
                  </w:r>
                </w:p>
                <w:p w:rsidR="0046116B" w:rsidRDefault="0046116B" w:rsidP="0046116B">
                  <w:r>
                    <w:t>Ширина – от 1 760 до 1 800</w:t>
                  </w:r>
                </w:p>
                <w:p w:rsidR="0046116B" w:rsidRDefault="0046116B" w:rsidP="0046116B">
                  <w:r>
                    <w:t>Высота – от 1 500 до 1 580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ff7"/>
                    <w:ind w:left="0"/>
                  </w:pPr>
                  <w:r>
                    <w:rPr>
                      <w:rFonts w:cs="Times New Roman"/>
                      <w:szCs w:val="24"/>
                    </w:rPr>
                    <w:t xml:space="preserve">Масса полная, </w:t>
                  </w:r>
                  <w:proofErr w:type="gramStart"/>
                  <w:r>
                    <w:rPr>
                      <w:rFonts w:cs="Times New Roman"/>
                      <w:szCs w:val="24"/>
                    </w:rPr>
                    <w:t>кг</w:t>
                  </w:r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от 1 270 до 1 400 кг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Количество мест, включая водителя чел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5 мест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Тип кузова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Цельнометаллический, несущий универсал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Количество дверей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5 шт.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Цвет кузова (кабины)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белый или серый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Дорожный просвет, </w:t>
                  </w:r>
                  <w:proofErr w:type="gramStart"/>
                  <w:r>
                    <w:t>мм</w:t>
                  </w:r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от 170 до 190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Объем багажного отделения, </w:t>
                  </w:r>
                  <w:proofErr w:type="gramStart"/>
                  <w:r>
                    <w:t>л</w:t>
                  </w:r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от 470 до 500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7959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b/>
                    </w:rPr>
                    <w:t>Трансмиссия механическая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Сцепление (марка, тип)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 xml:space="preserve">однодисковое, сухое 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Коробка передач (марка, тип)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roofErr w:type="gramStart"/>
                  <w:r>
                    <w:rPr>
                      <w:szCs w:val="22"/>
                    </w:rPr>
                    <w:t>Механическая</w:t>
                  </w:r>
                  <w:proofErr w:type="gramEnd"/>
                  <w:r>
                    <w:rPr>
                      <w:szCs w:val="22"/>
                    </w:rPr>
                    <w:t>, с ручным управлением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Число передач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 xml:space="preserve"> 5-вперед, 1-назад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Главная передача (тип)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Цилиндрическая, косозубая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7959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b/>
                    </w:rPr>
                    <w:t>Подвеска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 xml:space="preserve">Диски 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Стальные штампованные или литые  – 8 шт.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Шины (летние, зимние)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roofErr w:type="gramStart"/>
                  <w:r>
                    <w:t>Летние</w:t>
                  </w:r>
                  <w:proofErr w:type="gramEnd"/>
                  <w:r>
                    <w:t xml:space="preserve"> пневматические, радиальные 185/65R15C – 4 штук;</w:t>
                  </w:r>
                </w:p>
                <w:p w:rsidR="0046116B" w:rsidRDefault="0046116B" w:rsidP="0046116B"/>
                <w:p w:rsidR="0046116B" w:rsidRDefault="0046116B" w:rsidP="0046116B">
                  <w:proofErr w:type="gramStart"/>
                  <w:r>
                    <w:t>Зимние</w:t>
                  </w:r>
                  <w:proofErr w:type="gramEnd"/>
                  <w:r>
                    <w:t xml:space="preserve"> пневматические, радиальные, шипованные, 185/65R15C – 4 штук</w:t>
                  </w:r>
                </w:p>
                <w:p w:rsidR="0046116B" w:rsidRDefault="0046116B" w:rsidP="0046116B"/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t>Подвеска передняя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roofErr w:type="gramStart"/>
                  <w:r>
                    <w:t>Независимая</w:t>
                  </w:r>
                  <w:proofErr w:type="gramEnd"/>
                  <w:r>
                    <w:t xml:space="preserve">, пружинная, типа </w:t>
                  </w:r>
                  <w:proofErr w:type="spellStart"/>
                  <w:r>
                    <w:t>Макферсон</w:t>
                  </w:r>
                  <w:proofErr w:type="spellEnd"/>
                  <w:r>
                    <w:t>, с гидравлическими или газонаполненными телескопическими амортизаторами, со стабилизатором поперечной устойчивости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lastRenderedPageBreak/>
                    <w:t>Подвеска задняя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roofErr w:type="gramStart"/>
                  <w:r>
                    <w:rPr>
                      <w:szCs w:val="22"/>
                    </w:rPr>
                    <w:t>Полузависимая</w:t>
                  </w:r>
                  <w:proofErr w:type="gramEnd"/>
                  <w:r>
                    <w:rPr>
                      <w:szCs w:val="22"/>
                    </w:rPr>
                    <w:t>, рычажная, пружинная, гидравлическими или  газонаполненными телескопическими амортизаторами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7959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b/>
                      <w:szCs w:val="22"/>
                    </w:rPr>
                    <w:t>Рулевое управление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Управление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 xml:space="preserve">С </w:t>
                  </w:r>
                  <w:proofErr w:type="spellStart"/>
                  <w:r>
                    <w:rPr>
                      <w:szCs w:val="22"/>
                    </w:rPr>
                    <w:t>электроусилителем</w:t>
                  </w:r>
                  <w:proofErr w:type="spellEnd"/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Рулевой механизм (тип)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шестерня - рейка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7959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b/>
                      <w:szCs w:val="22"/>
                    </w:rPr>
                    <w:t>Тормозная система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Рабочая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Гидравлический двухконтурный привод, с диагональным разделением на контуры, с вакуумным усилителем, с АБС, тормозные механизмы передних колес — дисковые, задних колес - дисковые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 xml:space="preserve">Запасная 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Любой из контуров рабочей тормозной системы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Стояночная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Тормозные механизмы задних колес механическим (тросовым) приводом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7959" w:type="dxa"/>
                  <w:gridSpan w:val="2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Pr>
                    <w:jc w:val="center"/>
                  </w:pPr>
                  <w:r>
                    <w:rPr>
                      <w:b/>
                      <w:bCs/>
                    </w:rPr>
                    <w:t>Прочие характеристики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Подогрев зеркал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есть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proofErr w:type="spellStart"/>
                  <w:r>
                    <w:rPr>
                      <w:szCs w:val="22"/>
                    </w:rPr>
                    <w:t>Электростеклоподъёмники</w:t>
                  </w:r>
                  <w:proofErr w:type="spell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rPr>
                      <w:szCs w:val="22"/>
                    </w:rPr>
                    <w:t>есть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 xml:space="preserve">Номинальное напряжение, </w:t>
                  </w:r>
                  <w:proofErr w:type="gramStart"/>
                  <w:r>
                    <w:t>В</w:t>
                  </w:r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12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Аккумуляторная батарея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:rsidR="0046116B" w:rsidRDefault="0046116B" w:rsidP="0046116B">
                  <w:r>
                    <w:t>6СТ-60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Топливный бак металлический или пластиковый, </w:t>
                  </w:r>
                  <w:proofErr w:type="gramStart"/>
                  <w:r>
                    <w:t>л</w:t>
                  </w:r>
                  <w:proofErr w:type="gram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от 50 до 65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Тип топлива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АИ-92 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ff7"/>
                    <w:ind w:left="0"/>
                    <w:jc w:val="both"/>
                  </w:pPr>
                  <w:r>
                    <w:rPr>
                      <w:rFonts w:cs="Times New Roman"/>
                      <w:szCs w:val="22"/>
                    </w:rPr>
                    <w:t xml:space="preserve">Год изготовления 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r>
                    <w:rPr>
                      <w:szCs w:val="22"/>
                    </w:rPr>
                    <w:t>не ранее 2024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Устройство ЭВ «ЭРА-ГЛОНАСС»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есть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Шоферский набор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proofErr w:type="spellStart"/>
                  <w:r>
                    <w:t>Монтажка</w:t>
                  </w:r>
                  <w:proofErr w:type="spellEnd"/>
                  <w:r>
                    <w:t xml:space="preserve"> - 1шт, </w:t>
                  </w:r>
                  <w:proofErr w:type="spellStart"/>
                  <w:r>
                    <w:t>балонник</w:t>
                  </w:r>
                  <w:proofErr w:type="spellEnd"/>
                  <w:r>
                    <w:t xml:space="preserve"> - 1шт, огнетушитель - 2шт, буксировочный трос 5м — 2шт., знак аварийной остановки - 1шт, светоотражающий жилет - 4шт, аптечка первой помощи - 2шт не ранее 2024 год выпуска.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Компрессор воздушный </w:t>
                  </w:r>
                  <w:proofErr w:type="spellStart"/>
                  <w:r>
                    <w:t>двухпоршневой</w:t>
                  </w:r>
                  <w:proofErr w:type="spellEnd"/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Тип компрессора - поршневой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Мощность, в ваттах от 250 до 300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Максимальное </w:t>
                  </w:r>
                  <w:proofErr w:type="spellStart"/>
                  <w:r>
                    <w:t>давление</w:t>
                  </w:r>
                  <w:proofErr w:type="gramStart"/>
                  <w:r>
                    <w:t>,в</w:t>
                  </w:r>
                  <w:proofErr w:type="spellEnd"/>
                  <w:proofErr w:type="gramEnd"/>
                  <w:r>
                    <w:t xml:space="preserve"> барах от 8 до 10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Производительность, в л. в мин. от 70 до 75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Длина воздушного шланга, в метрах от 6 до8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Дополнительные характеристики: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Манометр аналоговый, </w:t>
                  </w:r>
                  <w:proofErr w:type="spellStart"/>
                  <w:r>
                    <w:t>съемныый</w:t>
                  </w:r>
                  <w:proofErr w:type="spellEnd"/>
                </w:p>
                <w:p w:rsidR="0046116B" w:rsidRDefault="0046116B" w:rsidP="0046116B">
                  <w:pPr>
                    <w:pStyle w:val="ae"/>
                  </w:pPr>
                  <w:r>
                    <w:lastRenderedPageBreak/>
                    <w:t xml:space="preserve">Комплект поставки сумка: 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инструкция по эксплуатации; набор переходников для накачивания мячей, матрацев;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Электропитание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Напряжение питания 12</w:t>
                  </w:r>
                  <w:proofErr w:type="gramStart"/>
                  <w:r>
                    <w:t xml:space="preserve"> В</w:t>
                  </w:r>
                  <w:proofErr w:type="gramEnd"/>
                </w:p>
                <w:p w:rsidR="0046116B" w:rsidRDefault="0046116B" w:rsidP="0046116B">
                  <w:pPr>
                    <w:pStyle w:val="ae"/>
                  </w:pPr>
                  <w:r>
                    <w:t>Тип разъема питания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Разъем крокодил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Длина кабеля, в метрах от 1 до 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Корпус металлический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Габариты: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Высота, в миллиметрах от 100 до120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Ширина, в миллиметрах от 195 до 225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lastRenderedPageBreak/>
                    <w:t>Коврики резиновые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в переднюю и заднюю часть салона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Брызговики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  <w:jc w:val="center"/>
                  </w:pPr>
                  <w:r>
                    <w:t>(передние/задние)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>Набор инструментов два комплекта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Головки торцевые 1/2, в </w:t>
                  </w:r>
                  <w:proofErr w:type="gramStart"/>
                  <w:r>
                    <w:t>мм</w:t>
                  </w:r>
                  <w:proofErr w:type="gramEnd"/>
                  <w:r>
                    <w:t>: 13; 14; 15; 16; 17; 18; 19; 20; 21; 22; 24; 27; 30; 32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Головки торцевые глубокие: 1/2", в </w:t>
                  </w:r>
                  <w:proofErr w:type="gramStart"/>
                  <w:r>
                    <w:t>мм</w:t>
                  </w:r>
                  <w:proofErr w:type="gramEnd"/>
                </w:p>
                <w:p w:rsidR="0046116B" w:rsidRDefault="0046116B" w:rsidP="0046116B">
                  <w:pPr>
                    <w:pStyle w:val="ae"/>
                  </w:pPr>
                  <w:r>
                    <w:t>16; 17; 18; 19; 22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Головки торцевые Е-профиль 1/2"e20; e22; e24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Головки свечные 1/2, в </w:t>
                  </w:r>
                  <w:proofErr w:type="gramStart"/>
                  <w:r>
                    <w:t>мм</w:t>
                  </w:r>
                  <w:proofErr w:type="gramEnd"/>
                  <w:r>
                    <w:t xml:space="preserve"> 16; 21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Трещотка 1/2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Удлинитель 1/2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Кардан 1/2; 1/4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Головки торцевые 1/4, в </w:t>
                  </w:r>
                  <w:proofErr w:type="gramStart"/>
                  <w:r>
                    <w:t>мм</w:t>
                  </w:r>
                  <w:proofErr w:type="gramEnd"/>
                  <w:r>
                    <w:t>: 4; 5; 6; 7; 8; 9; 10; 11; 12; 13; 14; 4.5; 5.5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Головки торцевые глубокие 1/4", в </w:t>
                  </w:r>
                  <w:proofErr w:type="gramStart"/>
                  <w:r>
                    <w:t>мм</w:t>
                  </w:r>
                  <w:proofErr w:type="gramEnd"/>
                  <w:r>
                    <w:t>: 4; 5; 7; 8; 9; 10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Головки со вставкой: ph0; ph1; ph2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Головки со вставкой: t8; t9; t10; t15; t20; t25; t27; t30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Головки со вставкой с отверстием: t10h; t15h; t20h; t25h; t27h; t30h; t8h; t9h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Головки со вставкой: pz0; pz1; pz2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Головки со вставкой шлиц: sl4; sl5.5; sl6.5; sl7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Головки со вставкой:h2; h2.5; h3; h4; h5; h6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Трещотка 1/4"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Удлинитель 1/4"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Кардан 1/4"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Биты: h7; h8; h10; h12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Биты: t40; t45; t50; t55; t60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Биты с отверстием: t40h; t45h; t50h; t55h; t60h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Биты шлиц: sl8; sl10; sl12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Биты: ph2; ph3; ph4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Биты: pz2; pz3; pz4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Ручной инструмент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lastRenderedPageBreak/>
                    <w:t>Шестигранные Г-образные ключи: h1.27; h1.5; h2; h2.5; h3; h4; h5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Размер привода: 1/2"; 1/4"; 3/8"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Ключи комбинированные, в </w:t>
                  </w:r>
                  <w:proofErr w:type="gramStart"/>
                  <w:r>
                    <w:t>мм</w:t>
                  </w:r>
                  <w:proofErr w:type="gramEnd"/>
                  <w:r>
                    <w:t>: 8; 9; 10; 11; 12; 13; 14; 15; 16; 17; 19; 22; 24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Ключи угловые шестигранные, в </w:t>
                  </w:r>
                  <w:proofErr w:type="gramStart"/>
                  <w:r>
                    <w:t>мм</w:t>
                  </w:r>
                  <w:proofErr w:type="gramEnd"/>
                  <w:r>
                    <w:t>: 2; 3; 4; 5; 1.27; 1.5; 2.5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 xml:space="preserve">Материал изготовления: </w:t>
                  </w:r>
                  <w:proofErr w:type="gramStart"/>
                  <w:r>
                    <w:t>хром-ванадиевая</w:t>
                  </w:r>
                  <w:proofErr w:type="gramEnd"/>
                  <w:r>
                    <w:t xml:space="preserve"> сталь</w:t>
                  </w:r>
                </w:p>
                <w:p w:rsidR="0046116B" w:rsidRDefault="0046116B" w:rsidP="0046116B">
                  <w:pPr>
                    <w:pStyle w:val="ae"/>
                  </w:pPr>
                  <w:r>
                    <w:t>Упаковка - кейс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lastRenderedPageBreak/>
                    <w:t xml:space="preserve">Домкрат 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proofErr w:type="spellStart"/>
                  <w:r>
                    <w:t>подкатной</w:t>
                  </w:r>
                  <w:proofErr w:type="spellEnd"/>
                  <w:r>
                    <w:t xml:space="preserve"> гидравлический 5тонн — 1шт.</w:t>
                  </w:r>
                </w:p>
              </w:tc>
            </w:tr>
            <w:tr w:rsidR="0046116B" w:rsidTr="0046116B">
              <w:tblPrEx>
                <w:tblCellMar>
                  <w:top w:w="55" w:type="dxa"/>
                  <w:left w:w="55" w:type="dxa"/>
                  <w:bottom w:w="55" w:type="dxa"/>
                  <w:right w:w="55" w:type="dxa"/>
                </w:tblCellMar>
              </w:tblPrEx>
              <w:tc>
                <w:tcPr>
                  <w:tcW w:w="3848" w:type="dxa"/>
                  <w:tcBorders>
                    <w:left w:val="single" w:sz="1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</w:pPr>
                  <w:r>
                    <w:t xml:space="preserve">Полноразмерное запасное колесо </w:t>
                  </w:r>
                </w:p>
              </w:tc>
              <w:tc>
                <w:tcPr>
                  <w:tcW w:w="4111" w:type="dxa"/>
                  <w:tcBorders>
                    <w:left w:val="single" w:sz="1" w:space="0" w:color="000000"/>
                    <w:bottom w:val="single" w:sz="4" w:space="0" w:color="000000"/>
                    <w:right w:val="single" w:sz="1" w:space="0" w:color="000000"/>
                  </w:tcBorders>
                  <w:shd w:val="clear" w:color="auto" w:fill="auto"/>
                </w:tcPr>
                <w:p w:rsidR="0046116B" w:rsidRDefault="0046116B" w:rsidP="0046116B">
                  <w:pPr>
                    <w:pStyle w:val="ae"/>
                    <w:jc w:val="center"/>
                  </w:pPr>
                  <w:r>
                    <w:t xml:space="preserve">185/65 </w:t>
                  </w:r>
                  <w:r>
                    <w:rPr>
                      <w:lang w:val="en-US"/>
                    </w:rPr>
                    <w:t>R</w:t>
                  </w:r>
                  <w:r>
                    <w:t>15</w:t>
                  </w:r>
                  <w:r>
                    <w:rPr>
                      <w:lang w:val="en-US"/>
                    </w:rPr>
                    <w:t>C - 1</w:t>
                  </w:r>
                  <w:proofErr w:type="spellStart"/>
                  <w:r>
                    <w:t>шт</w:t>
                  </w:r>
                  <w:proofErr w:type="spellEnd"/>
                </w:p>
              </w:tc>
            </w:tr>
          </w:tbl>
          <w:p w:rsidR="0046116B" w:rsidRDefault="0046116B" w:rsidP="00554FA0">
            <w:pPr>
              <w:pStyle w:val="a1"/>
              <w:numPr>
                <w:ilvl w:val="1"/>
                <w:numId w:val="26"/>
              </w:numPr>
              <w:spacing w:before="0" w:line="240" w:lineRule="auto"/>
            </w:pPr>
            <w:bookmarkStart w:id="1" w:name="_GoBack"/>
            <w:bookmarkEnd w:id="1"/>
            <w:r>
              <w:t>Требования к качеству Товара</w:t>
            </w:r>
          </w:p>
          <w:p w:rsidR="0046116B" w:rsidRDefault="0046116B" w:rsidP="0046116B">
            <w:pPr>
              <w:tabs>
                <w:tab w:val="left" w:pos="142"/>
              </w:tabs>
              <w:ind w:right="57"/>
            </w:pPr>
            <w:r>
              <w:rPr>
                <w:rFonts w:eastAsia="Arial"/>
                <w:lang w:eastAsia="ru-RU"/>
              </w:rPr>
              <w:tab/>
            </w:r>
            <w:r>
              <w:rPr>
                <w:rFonts w:eastAsia="Arial"/>
                <w:lang w:eastAsia="ru-RU"/>
              </w:rPr>
              <w:tab/>
              <w:t xml:space="preserve">Поставляемый Товар новый, </w:t>
            </w:r>
            <w:proofErr w:type="gramStart"/>
            <w:r>
              <w:rPr>
                <w:rFonts w:eastAsia="Arial"/>
                <w:lang w:eastAsia="ru-RU"/>
              </w:rPr>
              <w:t>готовым</w:t>
            </w:r>
            <w:proofErr w:type="gramEnd"/>
            <w:r>
              <w:rPr>
                <w:rFonts w:eastAsia="Arial"/>
                <w:lang w:eastAsia="ru-RU"/>
              </w:rPr>
              <w:t xml:space="preserve"> к эксплуатации, имеет эксплуатационную документацию на русском языке на бумажном носителе (паспорт, руководство по эксплуатации и т.д.). Акты приемки-передачи Товара (Приложение №3) к Договору подписывается в трех экземплярах лицом, подписавшим настоящий договор или </w:t>
            </w:r>
            <w:proofErr w:type="gramStart"/>
            <w:r>
              <w:rPr>
                <w:rFonts w:eastAsia="Arial"/>
                <w:lang w:eastAsia="ru-RU"/>
              </w:rPr>
              <w:t>лицом</w:t>
            </w:r>
            <w:proofErr w:type="gramEnd"/>
            <w:r>
              <w:rPr>
                <w:rFonts w:eastAsia="Arial"/>
                <w:lang w:eastAsia="ru-RU"/>
              </w:rPr>
              <w:t xml:space="preserve"> уполномоченным на основании доверенности, сервисные книжки, одобрение типа транспортного средства, ПТС (паспорт транспортного средства), руководства по эксплуатации и техническому обслуживанию на русском языке. Товар ранее не был в эксплуатации, не имеет дефектов, связанных с поставкой,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</w:t>
            </w:r>
            <w:r>
              <w:rPr>
                <w:rFonts w:eastAsia="Arial"/>
                <w:color w:val="000000"/>
                <w:lang w:eastAsia="ru-RU"/>
              </w:rPr>
              <w:t xml:space="preserve"> Заказчик вправе отказаться от приемки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46116B" w:rsidRDefault="0046116B" w:rsidP="0046116B">
            <w:pPr>
              <w:pStyle w:val="ListParagraph"/>
              <w:tabs>
                <w:tab w:val="left" w:pos="142"/>
              </w:tabs>
              <w:ind w:left="0" w:firstLine="680"/>
              <w:jc w:val="both"/>
            </w:pPr>
            <w:r>
              <w:rPr>
                <w:bCs/>
                <w:iCs/>
                <w:color w:val="000000"/>
                <w:szCs w:val="24"/>
                <w:lang w:eastAsia="ru-RU"/>
              </w:rPr>
              <w:t xml:space="preserve">Качество поставляемого Товара соответствует требованиям </w:t>
            </w:r>
            <w:r w:rsidRPr="00542E11">
              <w:rPr>
                <w:bCs/>
                <w:iCs/>
                <w:color w:val="000000"/>
                <w:szCs w:val="24"/>
                <w:lang w:eastAsia="ru-RU"/>
              </w:rPr>
              <w:t xml:space="preserve">ГОСТ </w:t>
            </w:r>
            <w:proofErr w:type="gramStart"/>
            <w:r w:rsidRPr="00542E11">
              <w:rPr>
                <w:bCs/>
                <w:iCs/>
                <w:color w:val="000000"/>
                <w:szCs w:val="24"/>
                <w:lang w:eastAsia="ru-RU"/>
              </w:rPr>
              <w:t>Р</w:t>
            </w:r>
            <w:proofErr w:type="gramEnd"/>
            <w:r w:rsidRPr="00542E11">
              <w:rPr>
                <w:bCs/>
                <w:iCs/>
                <w:color w:val="000000"/>
                <w:szCs w:val="24"/>
                <w:lang w:eastAsia="ru-RU"/>
              </w:rPr>
              <w:t xml:space="preserve"> 52853-2019</w:t>
            </w:r>
            <w:r>
              <w:rPr>
                <w:bCs/>
                <w:iCs/>
                <w:color w:val="000000"/>
                <w:szCs w:val="24"/>
                <w:lang w:eastAsia="ru-RU"/>
              </w:rPr>
              <w:t xml:space="preserve"> «</w:t>
            </w:r>
            <w:r w:rsidRPr="00542E11">
              <w:rPr>
                <w:bCs/>
                <w:iCs/>
                <w:color w:val="000000"/>
                <w:szCs w:val="24"/>
                <w:lang w:eastAsia="ru-RU"/>
              </w:rPr>
              <w:t>Автомобили легковые. Системы защиты от разбрызгивания из-под колес. Технические требования</w:t>
            </w:r>
            <w:r>
              <w:rPr>
                <w:bCs/>
                <w:iCs/>
                <w:color w:val="000000"/>
                <w:szCs w:val="24"/>
                <w:lang w:eastAsia="ru-RU"/>
              </w:rPr>
              <w:t>».</w:t>
            </w:r>
          </w:p>
          <w:p w:rsidR="0046116B" w:rsidRDefault="0046116B" w:rsidP="0046116B">
            <w:pPr>
              <w:tabs>
                <w:tab w:val="left" w:pos="142"/>
              </w:tabs>
              <w:ind w:right="57" w:firstLine="737"/>
            </w:pPr>
            <w:r>
              <w:rPr>
                <w:rFonts w:eastAsia="Arial"/>
                <w:bCs/>
                <w:iCs/>
                <w:color w:val="000000"/>
                <w:lang w:eastAsia="ru-RU"/>
              </w:rPr>
              <w:t>Дата изготовления (производства) Товара 2024 год, что подтверждается паспортом завода-изготовителя.</w:t>
            </w:r>
          </w:p>
          <w:p w:rsidR="0046116B" w:rsidRDefault="0046116B" w:rsidP="0046116B">
            <w:pPr>
              <w:tabs>
                <w:tab w:val="left" w:pos="142"/>
              </w:tabs>
              <w:ind w:right="57"/>
            </w:pPr>
            <w:r>
              <w:rPr>
                <w:rFonts w:eastAsia="Arial"/>
                <w:bCs/>
                <w:iCs/>
                <w:color w:val="000000"/>
                <w:lang w:eastAsia="ru-RU"/>
              </w:rPr>
              <w:tab/>
            </w:r>
            <w:r>
              <w:rPr>
                <w:rFonts w:eastAsia="Arial"/>
                <w:bCs/>
                <w:iCs/>
                <w:color w:val="000000"/>
                <w:lang w:eastAsia="ru-RU"/>
              </w:rPr>
              <w:tab/>
              <w:t xml:space="preserve">Пробег </w:t>
            </w:r>
            <w:r>
              <w:rPr>
                <w:rFonts w:eastAsia="Arial"/>
                <w:bCs/>
                <w:iCs/>
                <w:color w:val="000000"/>
              </w:rPr>
              <w:t>транспортного средства</w:t>
            </w:r>
            <w:r>
              <w:rPr>
                <w:rFonts w:eastAsia="Arial"/>
                <w:bCs/>
                <w:iCs/>
                <w:color w:val="000000"/>
                <w:lang w:eastAsia="ru-RU"/>
              </w:rPr>
              <w:t xml:space="preserve"> на момент поставки должен быть не более 1500 км</w:t>
            </w:r>
            <w:r>
              <w:rPr>
                <w:bCs/>
                <w:iCs/>
              </w:rPr>
              <w:t>.</w:t>
            </w:r>
          </w:p>
          <w:p w:rsidR="0046116B" w:rsidRDefault="0046116B" w:rsidP="00554FA0">
            <w:pPr>
              <w:pStyle w:val="a1"/>
              <w:keepNext/>
              <w:numPr>
                <w:ilvl w:val="1"/>
                <w:numId w:val="26"/>
              </w:numPr>
              <w:tabs>
                <w:tab w:val="num" w:pos="0"/>
              </w:tabs>
              <w:spacing w:before="0" w:line="240" w:lineRule="auto"/>
              <w:ind w:left="-425" w:firstLine="567"/>
            </w:pPr>
            <w:r>
              <w:t>Требования к безопасности Товара</w:t>
            </w:r>
          </w:p>
          <w:p w:rsidR="0046116B" w:rsidRDefault="0046116B" w:rsidP="0046116B">
            <w:pPr>
              <w:ind w:right="49"/>
            </w:pPr>
            <w:r>
              <w:rPr>
                <w:rFonts w:eastAsia="Arial"/>
                <w:color w:val="000000"/>
                <w:lang w:eastAsia="ru-RU"/>
              </w:rPr>
              <w:tab/>
              <w:t xml:space="preserve">Безопасность поставляемого Товара соответствует требованиям ГОСТ 33997-2016, ГОСТ 32565-2013. </w:t>
            </w:r>
          </w:p>
          <w:p w:rsidR="0046116B" w:rsidRDefault="0046116B" w:rsidP="0046116B">
            <w:pPr>
              <w:ind w:right="49" w:firstLine="709"/>
            </w:pPr>
            <w:r>
              <w:rPr>
                <w:color w:val="000000"/>
                <w:lang w:eastAsia="ru-RU"/>
              </w:rPr>
              <w:t xml:space="preserve">Условия производства, упаковывания, транспортирования и хранения автомобиля </w:t>
            </w:r>
            <w:r>
              <w:rPr>
                <w:bCs/>
                <w:color w:val="000000"/>
                <w:highlight w:val="white"/>
                <w:lang w:eastAsia="ru-RU"/>
              </w:rPr>
              <w:t>«</w:t>
            </w:r>
            <w:r>
              <w:rPr>
                <w:bCs/>
                <w:color w:val="000000"/>
                <w:highlight w:val="white"/>
                <w:lang w:val="en-US" w:eastAsia="ru-RU"/>
              </w:rPr>
              <w:t>LADA</w:t>
            </w:r>
            <w:r w:rsidRPr="00A10896">
              <w:rPr>
                <w:bCs/>
                <w:color w:val="000000"/>
                <w:highlight w:val="white"/>
                <w:lang w:eastAsia="ru-RU"/>
              </w:rPr>
              <w:t xml:space="preserve"> </w:t>
            </w:r>
            <w:r>
              <w:rPr>
                <w:bCs/>
                <w:color w:val="000000"/>
                <w:highlight w:val="white"/>
                <w:lang w:val="en-US" w:eastAsia="ru-RU"/>
              </w:rPr>
              <w:t>VESTA</w:t>
            </w:r>
            <w:r w:rsidRPr="00A10896">
              <w:rPr>
                <w:bCs/>
                <w:color w:val="000000"/>
                <w:highlight w:val="white"/>
                <w:lang w:eastAsia="ru-RU"/>
              </w:rPr>
              <w:t xml:space="preserve"> </w:t>
            </w:r>
            <w:r>
              <w:rPr>
                <w:bCs/>
                <w:color w:val="000000"/>
                <w:highlight w:val="white"/>
                <w:lang w:val="en-US" w:eastAsia="ru-RU"/>
              </w:rPr>
              <w:t>SW</w:t>
            </w:r>
            <w:r>
              <w:rPr>
                <w:bCs/>
                <w:color w:val="000000"/>
                <w:highlight w:val="white"/>
                <w:lang w:eastAsia="ru-RU"/>
              </w:rPr>
              <w:t>»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highlight w:val="white"/>
                <w:lang w:eastAsia="ru-RU"/>
              </w:rPr>
              <w:t>(или эквивалент)</w:t>
            </w:r>
            <w:r>
              <w:rPr>
                <w:color w:val="000000"/>
                <w:lang w:eastAsia="ru-RU"/>
              </w:rPr>
              <w:t xml:space="preserve"> не должны оказывать вредного воздействия на человека.</w:t>
            </w:r>
          </w:p>
          <w:p w:rsidR="0046116B" w:rsidRDefault="0046116B" w:rsidP="00554FA0">
            <w:pPr>
              <w:pStyle w:val="a1"/>
              <w:numPr>
                <w:ilvl w:val="1"/>
                <w:numId w:val="26"/>
              </w:numPr>
              <w:tabs>
                <w:tab w:val="num" w:pos="0"/>
              </w:tabs>
              <w:spacing w:before="0" w:line="240" w:lineRule="auto"/>
              <w:ind w:left="-425" w:firstLine="567"/>
            </w:pPr>
            <w:r>
              <w:t>Требования к упаковке, отгрузке Товара</w:t>
            </w:r>
          </w:p>
          <w:p w:rsidR="00C23C2B" w:rsidRPr="00CB25EE" w:rsidRDefault="0046116B" w:rsidP="0046116B">
            <w:pPr>
              <w:ind w:firstLine="709"/>
            </w:pPr>
            <w:r>
              <w:rPr>
                <w:rFonts w:eastAsia="SimSun"/>
              </w:rPr>
              <w:t>Упаковка товара обеспечивает сохранность Товара при хранении, транспортировке и погрузо-разгрузочных работах</w:t>
            </w:r>
            <w:r>
              <w:t xml:space="preserve"> к конечному месту эксплуатации согласно </w:t>
            </w:r>
            <w:proofErr w:type="gramStart"/>
            <w:r>
              <w:t>ТР</w:t>
            </w:r>
            <w:proofErr w:type="gramEnd"/>
            <w:r>
              <w:t xml:space="preserve"> ТС 005/2011. Отгрузка товара осуществляется за счёт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46116B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46116B">
              <w:rPr>
                <w:u w:val="single"/>
              </w:rPr>
              <w:t>2 014 833</w:t>
            </w:r>
            <w:r w:rsidR="00371C33" w:rsidRPr="00A43D0E">
              <w:rPr>
                <w:u w:val="single"/>
              </w:rPr>
              <w:t xml:space="preserve"> (</w:t>
            </w:r>
            <w:r w:rsidR="00CB25EE">
              <w:rPr>
                <w:u w:val="single"/>
              </w:rPr>
              <w:t xml:space="preserve">два миллиона </w:t>
            </w:r>
            <w:r w:rsidR="0046116B">
              <w:rPr>
                <w:u w:val="single"/>
              </w:rPr>
              <w:t>четырнадцать тысяч восемьсот тридцать три</w:t>
            </w:r>
            <w:r w:rsidR="00371C33" w:rsidRPr="00A43D0E">
              <w:rPr>
                <w:u w:val="single"/>
              </w:rPr>
              <w:t>) рубл</w:t>
            </w:r>
            <w:r w:rsidR="00C607FA">
              <w:rPr>
                <w:u w:val="single"/>
              </w:rPr>
              <w:t>я</w:t>
            </w:r>
            <w:r w:rsidR="00371C33" w:rsidRPr="00A43D0E">
              <w:rPr>
                <w:u w:val="single"/>
              </w:rPr>
              <w:t xml:space="preserve"> </w:t>
            </w:r>
            <w:r w:rsidR="00CB25EE">
              <w:rPr>
                <w:u w:val="single"/>
              </w:rPr>
              <w:t>3</w:t>
            </w:r>
            <w:r w:rsidR="0046116B">
              <w:rPr>
                <w:u w:val="single"/>
              </w:rPr>
              <w:t>3</w:t>
            </w:r>
            <w:r w:rsidR="00371C33">
              <w:rPr>
                <w:u w:val="single"/>
              </w:rPr>
              <w:t xml:space="preserve"> копе</w:t>
            </w:r>
            <w:r w:rsidR="0046116B">
              <w:rPr>
                <w:u w:val="single"/>
              </w:rPr>
              <w:t>й</w:t>
            </w:r>
            <w:r w:rsidR="00371C33" w:rsidRPr="00A43D0E">
              <w:rPr>
                <w:u w:val="single"/>
              </w:rPr>
              <w:t>к</w:t>
            </w:r>
            <w:r w:rsidR="0046116B">
              <w:rPr>
                <w:u w:val="single"/>
              </w:rPr>
              <w:t>и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46116B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46116B">
              <w:rPr>
                <w:iCs/>
              </w:rPr>
              <w:t>28</w:t>
            </w:r>
            <w:r w:rsidRPr="00751F95">
              <w:rPr>
                <w:iCs/>
              </w:rPr>
              <w:t xml:space="preserve">» </w:t>
            </w:r>
            <w:r w:rsidR="00CB25EE">
              <w:rPr>
                <w:iCs/>
              </w:rPr>
              <w:t>июня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46116B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46116B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46116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46116B">
              <w:rPr>
                <w:iCs/>
              </w:rPr>
              <w:t>28</w:t>
            </w:r>
            <w:r w:rsidRPr="00751F95">
              <w:rPr>
                <w:iCs/>
              </w:rPr>
              <w:t xml:space="preserve">» </w:t>
            </w:r>
            <w:r w:rsidR="00CB25EE">
              <w:rPr>
                <w:iCs/>
              </w:rPr>
              <w:t>июня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46116B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46116B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заявок, подведения </w:t>
            </w:r>
            <w:r w:rsidRPr="00262CFD">
              <w:rPr>
                <w:b/>
                <w:bCs/>
              </w:rPr>
              <w:lastRenderedPageBreak/>
              <w:t>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46116B">
              <w:t>01</w:t>
            </w:r>
            <w:r w:rsidR="000200A5" w:rsidRPr="00751F95">
              <w:t xml:space="preserve">» </w:t>
            </w:r>
            <w:r w:rsidR="0046116B">
              <w:t>июл</w:t>
            </w:r>
            <w:r w:rsidR="00CB25EE">
              <w:t>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6116B">
              <w:t>9</w:t>
            </w:r>
            <w:r w:rsidR="000200A5" w:rsidRPr="00751F95">
              <w:t>:</w:t>
            </w:r>
            <w:r w:rsidR="0046116B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46116B">
              <w:t>02</w:t>
            </w:r>
            <w:r w:rsidR="00651EAF">
              <w:t>»</w:t>
            </w:r>
            <w:r w:rsidR="000200A5" w:rsidRPr="00751F95">
              <w:t xml:space="preserve"> </w:t>
            </w:r>
            <w:r w:rsidR="00CB25EE">
              <w:t>ию</w:t>
            </w:r>
            <w:r w:rsidR="0046116B">
              <w:t>л</w:t>
            </w:r>
            <w:r w:rsidR="00CB25EE">
              <w:t>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46116B">
              <w:t>9</w:t>
            </w:r>
            <w:r w:rsidR="000200A5" w:rsidRPr="00751F95">
              <w:t>:</w:t>
            </w:r>
            <w:r w:rsidR="0046116B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46116B">
              <w:t>03</w:t>
            </w:r>
            <w:r w:rsidRPr="00751F95">
              <w:t xml:space="preserve">» </w:t>
            </w:r>
            <w:r w:rsidR="00CB25EE">
              <w:t>ию</w:t>
            </w:r>
            <w:r w:rsidR="0046116B">
              <w:t>л</w:t>
            </w:r>
            <w:r w:rsidR="00CB25EE">
              <w:t>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46116B">
              <w:t>9</w:t>
            </w:r>
            <w:r w:rsidRPr="00751F95">
              <w:t>:</w:t>
            </w:r>
            <w:r w:rsidR="0046116B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46116B" w:rsidRPr="00726C38">
              <w:t>автомобиля «</w:t>
            </w:r>
            <w:r w:rsidR="0046116B" w:rsidRPr="00726C38">
              <w:rPr>
                <w:lang w:val="en-US"/>
              </w:rPr>
              <w:t>LADA</w:t>
            </w:r>
            <w:r w:rsidR="0046116B" w:rsidRPr="00726C38">
              <w:t xml:space="preserve"> </w:t>
            </w:r>
            <w:r w:rsidR="0046116B" w:rsidRPr="00726C38">
              <w:rPr>
                <w:lang w:val="en-US"/>
              </w:rPr>
              <w:t>VESTA</w:t>
            </w:r>
            <w:r w:rsidR="0046116B" w:rsidRPr="00726C38">
              <w:t xml:space="preserve"> </w:t>
            </w:r>
            <w:r w:rsidR="0046116B" w:rsidRPr="00726C38">
              <w:rPr>
                <w:lang w:val="en-US"/>
              </w:rPr>
              <w:t>SW</w:t>
            </w:r>
            <w:r w:rsidR="0046116B" w:rsidRPr="00726C38">
              <w:t>»</w:t>
            </w:r>
            <w:r w:rsidR="0046116B" w:rsidRPr="00726C38">
              <w:rPr>
                <w:bCs/>
                <w:color w:val="000000"/>
                <w:highlight w:val="white"/>
                <w:lang w:eastAsia="ru-RU"/>
              </w:rPr>
              <w:t xml:space="preserve"> (или эквивалент)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lastRenderedPageBreak/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46116B">
              <w:rPr>
                <w:bCs/>
                <w:color w:val="000000"/>
              </w:rPr>
              <w:t>28</w:t>
            </w:r>
            <w:r w:rsidRPr="00751F95">
              <w:rPr>
                <w:bCs/>
                <w:color w:val="000000"/>
              </w:rPr>
              <w:t xml:space="preserve">» </w:t>
            </w:r>
            <w:r w:rsidR="00CB25EE">
              <w:rPr>
                <w:bCs/>
                <w:color w:val="000000"/>
              </w:rPr>
              <w:t>июня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46116B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46116B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00000000" w:usb1="1001ECEA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839BA"/>
    <w:multiLevelType w:val="multilevel"/>
    <w:tmpl w:val="A4D64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00607"/>
    <w:multiLevelType w:val="hybridMultilevel"/>
    <w:tmpl w:val="2A1257FE"/>
    <w:lvl w:ilvl="0" w:tplc="16A28F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2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4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9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2"/>
  </w:num>
  <w:num w:numId="18">
    <w:abstractNumId w:val="5"/>
  </w:num>
  <w:num w:numId="19">
    <w:abstractNumId w:val="14"/>
  </w:num>
  <w:num w:numId="20">
    <w:abstractNumId w:val="23"/>
  </w:num>
  <w:num w:numId="21">
    <w:abstractNumId w:val="17"/>
  </w:num>
  <w:num w:numId="22">
    <w:abstractNumId w:val="1"/>
  </w:num>
  <w:num w:numId="23">
    <w:abstractNumId w:val="22"/>
  </w:num>
  <w:num w:numId="24">
    <w:abstractNumId w:val="12"/>
  </w:num>
  <w:num w:numId="25">
    <w:abstractNumId w:val="8"/>
  </w:num>
  <w:num w:numId="2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421FC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116B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54FA0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C5D9F"/>
    <w:rsid w:val="006E353A"/>
    <w:rsid w:val="0070010E"/>
    <w:rsid w:val="00721EE6"/>
    <w:rsid w:val="0072203C"/>
    <w:rsid w:val="00726C38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10E79"/>
    <w:rsid w:val="00B235FC"/>
    <w:rsid w:val="00B34FFA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90DD2"/>
    <w:rsid w:val="00CB25EE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ListParagraph">
    <w:name w:val="List Paragraph"/>
    <w:basedOn w:val="a2"/>
    <w:rsid w:val="0046116B"/>
    <w:pPr>
      <w:widowControl w:val="0"/>
      <w:suppressAutoHyphens/>
      <w:ind w:left="720"/>
      <w:contextualSpacing/>
      <w:jc w:val="left"/>
    </w:pPr>
    <w:rPr>
      <w:rFonts w:eastAsia="Arial"/>
      <w:kern w:val="2"/>
      <w:szCs w:val="21"/>
      <w:lang w:eastAsia="zh-CN" w:bidi="hi-IN"/>
    </w:rPr>
  </w:style>
  <w:style w:type="paragraph" w:styleId="aff7">
    <w:name w:val="Body Text Indent"/>
    <w:basedOn w:val="a2"/>
    <w:link w:val="aff8"/>
    <w:rsid w:val="0046116B"/>
    <w:pPr>
      <w:widowControl w:val="0"/>
      <w:suppressAutoHyphens/>
      <w:spacing w:after="120"/>
      <w:ind w:left="283"/>
      <w:jc w:val="left"/>
    </w:pPr>
    <w:rPr>
      <w:rFonts w:eastAsia="Times New Roman" w:cs="Mangal"/>
      <w:kern w:val="2"/>
      <w:szCs w:val="21"/>
      <w:lang w:eastAsia="zh-CN" w:bidi="hi-IN"/>
    </w:rPr>
  </w:style>
  <w:style w:type="character" w:customStyle="1" w:styleId="aff8">
    <w:name w:val="Основной текст с отступом Знак"/>
    <w:basedOn w:val="a3"/>
    <w:link w:val="aff7"/>
    <w:rsid w:val="0046116B"/>
    <w:rPr>
      <w:rFonts w:eastAsia="Times New Roman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ListParagraph">
    <w:name w:val="List Paragraph"/>
    <w:basedOn w:val="a2"/>
    <w:rsid w:val="0046116B"/>
    <w:pPr>
      <w:widowControl w:val="0"/>
      <w:suppressAutoHyphens/>
      <w:ind w:left="720"/>
      <w:contextualSpacing/>
      <w:jc w:val="left"/>
    </w:pPr>
    <w:rPr>
      <w:rFonts w:eastAsia="Arial"/>
      <w:kern w:val="2"/>
      <w:szCs w:val="21"/>
      <w:lang w:eastAsia="zh-CN" w:bidi="hi-IN"/>
    </w:rPr>
  </w:style>
  <w:style w:type="paragraph" w:styleId="aff7">
    <w:name w:val="Body Text Indent"/>
    <w:basedOn w:val="a2"/>
    <w:link w:val="aff8"/>
    <w:rsid w:val="0046116B"/>
    <w:pPr>
      <w:widowControl w:val="0"/>
      <w:suppressAutoHyphens/>
      <w:spacing w:after="120"/>
      <w:ind w:left="283"/>
      <w:jc w:val="left"/>
    </w:pPr>
    <w:rPr>
      <w:rFonts w:eastAsia="Times New Roman" w:cs="Mangal"/>
      <w:kern w:val="2"/>
      <w:szCs w:val="21"/>
      <w:lang w:eastAsia="zh-CN" w:bidi="hi-IN"/>
    </w:rPr>
  </w:style>
  <w:style w:type="character" w:customStyle="1" w:styleId="aff8">
    <w:name w:val="Основной текст с отступом Знак"/>
    <w:basedOn w:val="a3"/>
    <w:link w:val="aff7"/>
    <w:rsid w:val="0046116B"/>
    <w:rPr>
      <w:rFonts w:eastAsia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0071-280E-4BDE-BB4A-46CA2B11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2024-06-18T10:35:00Z</cp:lastPrinted>
  <dcterms:created xsi:type="dcterms:W3CDTF">2024-06-18T10:22:00Z</dcterms:created>
  <dcterms:modified xsi:type="dcterms:W3CDTF">2024-06-18T10:35:00Z</dcterms:modified>
</cp:coreProperties>
</file>