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738" w:type="dxa"/>
        <w:tblLayout w:type="fixed"/>
        <w:tblLook w:val="0000" w:firstRow="0" w:lastRow="0" w:firstColumn="0" w:lastColumn="0" w:noHBand="0" w:noVBand="0"/>
      </w:tblPr>
      <w:tblGrid>
        <w:gridCol w:w="4324"/>
        <w:gridCol w:w="1695"/>
        <w:gridCol w:w="3962"/>
      </w:tblGrid>
      <w:tr w:rsidR="003B388A" w:rsidRPr="003B388A" w:rsidTr="00C57AEE">
        <w:trPr>
          <w:trHeight w:val="180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38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bookmarkStart w:id="0" w:name="_GoBack"/>
            <w:bookmarkEnd w:id="0"/>
            <w:r w:rsidRPr="003B388A">
              <w:rPr>
                <w:rFonts w:eastAsia="Times New Roman" w:cs="Times New Roman"/>
                <w:b/>
                <w:kern w:val="0"/>
                <w:lang w:eastAsia="ru-RU" w:bidi="ar-SA"/>
              </w:rPr>
              <w:t>Согласовано:</w:t>
            </w:r>
          </w:p>
          <w:p w:rsidR="003B388A" w:rsidRPr="003B388A" w:rsidRDefault="003B388A" w:rsidP="003B388A">
            <w:pPr>
              <w:widowControl/>
              <w:suppressAutoHyphens w:val="0"/>
              <w:snapToGrid w:val="0"/>
              <w:ind w:firstLine="38"/>
              <w:rPr>
                <w:rFonts w:eastAsia="Times New Roman" w:cs="Times New Roman"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kern w:val="0"/>
                <w:lang w:eastAsia="ru-RU" w:bidi="ar-SA"/>
              </w:rPr>
              <w:t>Технический директор</w:t>
            </w:r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ind w:firstLine="709"/>
              <w:jc w:val="righ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Составил:</w:t>
            </w:r>
          </w:p>
          <w:p w:rsidR="003B388A" w:rsidRPr="003B388A" w:rsidRDefault="003B388A" w:rsidP="003B388A">
            <w:pPr>
              <w:widowControl/>
              <w:suppressAutoHyphens w:val="0"/>
              <w:snapToGrid w:val="0"/>
              <w:jc w:val="right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       Инженер ПТО </w:t>
            </w:r>
          </w:p>
        </w:tc>
      </w:tr>
      <w:tr w:rsidR="003B388A" w:rsidRPr="003B388A" w:rsidTr="00C57AEE">
        <w:trPr>
          <w:trHeight w:val="336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ind w:right="-828" w:firstLine="38"/>
              <w:rPr>
                <w:rFonts w:eastAsia="Times New Roman" w:cs="Times New Roman"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________ С. А. </w:t>
            </w:r>
            <w:proofErr w:type="spellStart"/>
            <w:r w:rsidRPr="003B388A">
              <w:rPr>
                <w:rFonts w:eastAsia="Times New Roman" w:cs="Times New Roman"/>
                <w:b/>
                <w:kern w:val="0"/>
                <w:lang w:eastAsia="ru-RU" w:bidi="ar-SA"/>
              </w:rPr>
              <w:t>Клюсов</w:t>
            </w:r>
            <w:proofErr w:type="spellEnd"/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ind w:firstLine="709"/>
              <w:jc w:val="right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_________ </w:t>
            </w:r>
            <w:r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А.А. </w:t>
            </w:r>
            <w:proofErr w:type="spellStart"/>
            <w:r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Шиянов</w:t>
            </w:r>
            <w:proofErr w:type="spellEnd"/>
          </w:p>
        </w:tc>
      </w:tr>
      <w:tr w:rsidR="003B388A" w:rsidRPr="003B388A" w:rsidTr="00C57AEE">
        <w:trPr>
          <w:trHeight w:val="340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ind w:firstLine="38"/>
              <w:rPr>
                <w:rFonts w:eastAsia="Times New Roman" w:cs="Times New Roman"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kern w:val="0"/>
                <w:lang w:eastAsia="ru-RU" w:bidi="ar-SA"/>
              </w:rPr>
              <w:t>«____» ___________ 202</w:t>
            </w:r>
            <w:r>
              <w:rPr>
                <w:rFonts w:eastAsia="Times New Roman" w:cs="Times New Roman"/>
                <w:b/>
                <w:kern w:val="0"/>
                <w:lang w:eastAsia="ru-RU" w:bidi="ar-SA"/>
              </w:rPr>
              <w:t>4</w:t>
            </w:r>
            <w:r w:rsidRPr="003B388A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г.                      </w:t>
            </w:r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napToGrid w:val="0"/>
              <w:ind w:firstLine="709"/>
              <w:rPr>
                <w:rFonts w:eastAsia="Times New Roman" w:cs="Times New Roman"/>
                <w:kern w:val="0"/>
                <w:lang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ind w:firstLine="709"/>
              <w:jc w:val="right"/>
              <w:rPr>
                <w:rFonts w:eastAsia="Times New Roman" w:cs="Times New Roman"/>
                <w:b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«____» ___________ 202</w:t>
            </w:r>
            <w:r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>4</w:t>
            </w:r>
            <w:r w:rsidRPr="003B388A"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  <w:t xml:space="preserve"> г.</w:t>
            </w:r>
          </w:p>
        </w:tc>
      </w:tr>
      <w:tr w:rsidR="003B388A" w:rsidRPr="003B388A" w:rsidTr="00C57AEE">
        <w:trPr>
          <w:trHeight w:val="338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jc w:val="right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</w:tr>
      <w:tr w:rsidR="003B388A" w:rsidRPr="003B388A" w:rsidTr="00C57AEE">
        <w:trPr>
          <w:trHeight w:val="382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jc w:val="right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</w:tr>
      <w:tr w:rsidR="003B388A" w:rsidRPr="003B388A" w:rsidTr="00C57AEE">
        <w:trPr>
          <w:trHeight w:val="338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  <w:r w:rsidRPr="003B388A">
              <w:rPr>
                <w:rFonts w:eastAsia="Times New Roman" w:cs="Times New Roman"/>
                <w:b/>
                <w:kern w:val="0"/>
                <w:lang w:eastAsia="ru-RU" w:bidi="ar-SA"/>
              </w:rPr>
              <w:t xml:space="preserve"> </w:t>
            </w:r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jc w:val="righ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</w:tc>
      </w:tr>
      <w:tr w:rsidR="003B388A" w:rsidRPr="003B388A" w:rsidTr="00C57AEE">
        <w:trPr>
          <w:trHeight w:val="338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b/>
                <w:kern w:val="0"/>
                <w:lang w:eastAsia="ru-RU" w:bidi="ar-SA"/>
              </w:rPr>
            </w:pPr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jc w:val="righ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</w:tc>
      </w:tr>
      <w:tr w:rsidR="003B388A" w:rsidRPr="003B388A" w:rsidTr="00C57AEE">
        <w:trPr>
          <w:trHeight w:val="338"/>
        </w:trPr>
        <w:tc>
          <w:tcPr>
            <w:tcW w:w="4324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jc w:val="righ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</w:tc>
        <w:tc>
          <w:tcPr>
            <w:tcW w:w="1695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rPr>
                <w:rFonts w:eastAsia="Times New Roman" w:cs="Times New Roman"/>
                <w:kern w:val="0"/>
                <w:lang w:eastAsia="ru-RU" w:bidi="ar-SA"/>
              </w:rPr>
            </w:pPr>
          </w:p>
        </w:tc>
        <w:tc>
          <w:tcPr>
            <w:tcW w:w="3962" w:type="dxa"/>
            <w:shd w:val="clear" w:color="auto" w:fill="auto"/>
          </w:tcPr>
          <w:p w:rsidR="003B388A" w:rsidRPr="003B388A" w:rsidRDefault="003B388A" w:rsidP="003B388A">
            <w:pPr>
              <w:widowControl/>
              <w:suppressAutoHyphens w:val="0"/>
              <w:snapToGrid w:val="0"/>
              <w:ind w:firstLine="709"/>
              <w:jc w:val="right"/>
              <w:rPr>
                <w:rFonts w:eastAsia="Times New Roman" w:cs="Times New Roman"/>
                <w:b/>
                <w:color w:val="000000"/>
                <w:kern w:val="0"/>
                <w:lang w:eastAsia="ru-RU" w:bidi="ar-SA"/>
              </w:rPr>
            </w:pPr>
          </w:p>
        </w:tc>
      </w:tr>
    </w:tbl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EE0447" w:rsidRDefault="00EE0447" w:rsidP="003B388A">
      <w:pPr>
        <w:widowControl/>
        <w:suppressAutoHyphens w:val="0"/>
        <w:jc w:val="center"/>
        <w:rPr>
          <w:rFonts w:eastAsia="Times New Roman" w:cs="Times New Roman"/>
          <w:b/>
          <w:kern w:val="0"/>
          <w:sz w:val="56"/>
          <w:szCs w:val="56"/>
          <w:lang w:eastAsia="ru-RU" w:bidi="ar-SA"/>
        </w:rPr>
      </w:pPr>
      <w:r w:rsidRPr="00EE0447">
        <w:rPr>
          <w:rFonts w:eastAsia="Times New Roman" w:cs="Times New Roman"/>
          <w:b/>
          <w:kern w:val="0"/>
          <w:sz w:val="56"/>
          <w:szCs w:val="56"/>
          <w:lang w:eastAsia="ru-RU" w:bidi="ar-SA"/>
        </w:rPr>
        <w:t>Часть 3.</w:t>
      </w:r>
      <w:r w:rsidR="003B388A" w:rsidRPr="00EE0447">
        <w:rPr>
          <w:rFonts w:eastAsia="Times New Roman" w:cs="Times New Roman"/>
          <w:b/>
          <w:kern w:val="0"/>
          <w:sz w:val="56"/>
          <w:szCs w:val="56"/>
          <w:lang w:eastAsia="ru-RU" w:bidi="ar-SA"/>
        </w:rPr>
        <w:t>Техническое задание</w:t>
      </w:r>
    </w:p>
    <w:p w:rsidR="003B388A" w:rsidRPr="003B388A" w:rsidRDefault="003B388A" w:rsidP="003B388A">
      <w:pPr>
        <w:widowControl/>
        <w:suppressAutoHyphens w:val="0"/>
        <w:jc w:val="center"/>
        <w:rPr>
          <w:rFonts w:eastAsia="Times New Roman" w:cs="Times New Roman"/>
          <w:b/>
          <w:kern w:val="0"/>
          <w:sz w:val="28"/>
          <w:szCs w:val="28"/>
          <w:lang w:eastAsia="ru-RU" w:bidi="ar-SA"/>
        </w:rPr>
      </w:pPr>
    </w:p>
    <w:p w:rsidR="003B388A" w:rsidRPr="003B388A" w:rsidRDefault="003B388A" w:rsidP="003B388A">
      <w:pPr>
        <w:spacing w:after="120"/>
        <w:ind w:firstLine="709"/>
        <w:jc w:val="center"/>
        <w:rPr>
          <w:rFonts w:cs="Times New Roman"/>
          <w:b/>
          <w:color w:val="000000"/>
          <w:sz w:val="28"/>
          <w:szCs w:val="28"/>
        </w:rPr>
      </w:pPr>
      <w:r w:rsidRPr="003B388A">
        <w:rPr>
          <w:rFonts w:eastAsia="Calibri"/>
          <w:b/>
          <w:sz w:val="28"/>
          <w:szCs w:val="28"/>
          <w:lang w:eastAsia="en-US"/>
        </w:rPr>
        <w:t xml:space="preserve">на </w:t>
      </w:r>
      <w:r>
        <w:rPr>
          <w:rFonts w:eastAsia="Calibri"/>
          <w:b/>
          <w:sz w:val="28"/>
          <w:szCs w:val="28"/>
          <w:lang w:eastAsia="en-US"/>
        </w:rPr>
        <w:t>в</w:t>
      </w:r>
      <w:r w:rsidRPr="003B388A">
        <w:rPr>
          <w:rFonts w:eastAsia="Calibri"/>
          <w:b/>
          <w:sz w:val="28"/>
          <w:szCs w:val="28"/>
          <w:lang w:eastAsia="en-US"/>
        </w:rPr>
        <w:t xml:space="preserve">ыполнение работ </w:t>
      </w:r>
      <w:r w:rsidRPr="003B388A">
        <w:rPr>
          <w:rFonts w:eastAsia="Calibri"/>
          <w:b/>
          <w:bCs/>
          <w:sz w:val="28"/>
          <w:szCs w:val="28"/>
          <w:lang w:eastAsia="en-US"/>
        </w:rPr>
        <w:t>по изготовлению и монтажу входных дверей из теплого алюминиевого профиля</w:t>
      </w: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sz w:val="28"/>
          <w:szCs w:val="28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EE0447" w:rsidRPr="003B388A" w:rsidRDefault="00EE0447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jc w:val="center"/>
        <w:rPr>
          <w:rFonts w:eastAsia="Times New Roman" w:cs="Times New Roman"/>
          <w:b/>
          <w:color w:val="000000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ind w:firstLine="709"/>
        <w:rPr>
          <w:rFonts w:eastAsia="Times New Roman" w:cs="Times New Roman"/>
          <w:b/>
          <w:color w:val="000000"/>
          <w:kern w:val="0"/>
          <w:lang w:eastAsia="ru-RU" w:bidi="ar-SA"/>
        </w:rPr>
      </w:pPr>
      <w:r w:rsidRPr="003B388A">
        <w:rPr>
          <w:rFonts w:eastAsia="Times New Roman" w:cs="Times New Roman"/>
          <w:b/>
          <w:color w:val="000000"/>
          <w:kern w:val="0"/>
          <w:lang w:eastAsia="ru-RU" w:bidi="ar-SA"/>
        </w:rPr>
        <w:t xml:space="preserve">                                       Ханты-Мансийск 202</w:t>
      </w:r>
      <w:r>
        <w:rPr>
          <w:rFonts w:eastAsia="Times New Roman" w:cs="Times New Roman"/>
          <w:b/>
          <w:color w:val="000000"/>
          <w:kern w:val="0"/>
          <w:lang w:eastAsia="ru-RU" w:bidi="ar-SA"/>
        </w:rPr>
        <w:t>4</w:t>
      </w:r>
      <w:r w:rsidRPr="003B388A">
        <w:rPr>
          <w:rFonts w:eastAsia="Times New Roman" w:cs="Times New Roman"/>
          <w:b/>
          <w:color w:val="000000"/>
          <w:kern w:val="0"/>
          <w:lang w:eastAsia="ru-RU" w:bidi="ar-SA"/>
        </w:rPr>
        <w:t xml:space="preserve"> год</w:t>
      </w:r>
    </w:p>
    <w:p w:rsidR="003B388A" w:rsidRPr="003B388A" w:rsidRDefault="003B388A" w:rsidP="003B388A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3B388A" w:rsidRPr="003B388A" w:rsidRDefault="003B388A" w:rsidP="003B388A">
      <w:pPr>
        <w:widowControl/>
        <w:suppressAutoHyphens w:val="0"/>
        <w:rPr>
          <w:rFonts w:eastAsia="Times New Roman" w:cs="Times New Roman"/>
          <w:kern w:val="0"/>
          <w:lang w:eastAsia="ru-RU" w:bidi="ar-SA"/>
        </w:rPr>
      </w:pPr>
    </w:p>
    <w:p w:rsidR="00791E58" w:rsidRPr="009539A4" w:rsidRDefault="003B388A" w:rsidP="009539A4">
      <w:pPr>
        <w:suppressAutoHyphens w:val="0"/>
        <w:overflowPunct w:val="0"/>
        <w:autoSpaceDE w:val="0"/>
        <w:spacing w:line="360" w:lineRule="auto"/>
        <w:ind w:firstLine="567"/>
        <w:jc w:val="both"/>
        <w:textAlignment w:val="baseline"/>
        <w:rPr>
          <w:rFonts w:eastAsia="Calibri" w:cs="Times New Roman"/>
          <w:b/>
          <w:kern w:val="0"/>
          <w:lang w:eastAsia="en-US" w:bidi="ar-SA"/>
        </w:rPr>
      </w:pPr>
      <w:r w:rsidRPr="003B388A">
        <w:rPr>
          <w:rFonts w:eastAsia="Times New Roman" w:cs="Times New Roman"/>
          <w:kern w:val="0"/>
          <w:lang w:eastAsia="ru-RU" w:bidi="ar-SA"/>
        </w:rPr>
        <w:lastRenderedPageBreak/>
        <w:t xml:space="preserve">   </w:t>
      </w:r>
      <w:r w:rsidRPr="003B388A">
        <w:rPr>
          <w:rFonts w:eastAsia="Calibri" w:cs="Times New Roman"/>
          <w:b/>
          <w:kern w:val="0"/>
          <w:lang w:eastAsia="en-US" w:bidi="ar-SA"/>
        </w:rPr>
        <w:t xml:space="preserve">1. </w:t>
      </w:r>
      <w:r w:rsidRPr="003B388A">
        <w:rPr>
          <w:rFonts w:eastAsia="Times New Roman" w:cs="Times New Roman"/>
          <w:b/>
          <w:bCs/>
          <w:color w:val="000000"/>
          <w:kern w:val="0"/>
          <w:lang w:eastAsia="ru-RU" w:bidi="ar-SA"/>
        </w:rPr>
        <w:t>Наименование, характеристики, объем выполняемых работ, требования к качеству, техническим характеристикам работ, к их безопасности, к функциональным характеристикам (потребительским свойствам) работ, к результатам работ и иные требования, связанные с определением соответствия выполняемых работ потребностям Заказчика:</w:t>
      </w:r>
    </w:p>
    <w:p w:rsidR="003B388A" w:rsidRDefault="003B388A" w:rsidP="009539A4">
      <w:pPr>
        <w:pStyle w:val="a0"/>
        <w:numPr>
          <w:ilvl w:val="0"/>
          <w:numId w:val="0"/>
        </w:numPr>
        <w:spacing w:before="0"/>
        <w:ind w:firstLine="709"/>
      </w:pPr>
      <w:r>
        <w:t xml:space="preserve">1.1. </w:t>
      </w:r>
      <w:r w:rsidR="00791E58" w:rsidRPr="00AB23DA">
        <w:t xml:space="preserve">Наименование и </w:t>
      </w:r>
      <w:r w:rsidR="00BA55C5">
        <w:t xml:space="preserve">объем выполняемых работ: </w:t>
      </w:r>
    </w:p>
    <w:p w:rsidR="00791E58" w:rsidRDefault="00BA55C5" w:rsidP="009539A4">
      <w:pPr>
        <w:pStyle w:val="a0"/>
        <w:numPr>
          <w:ilvl w:val="0"/>
          <w:numId w:val="0"/>
        </w:numPr>
        <w:spacing w:before="0"/>
        <w:ind w:firstLine="709"/>
      </w:pPr>
      <w:r>
        <w:rPr>
          <w:rFonts w:eastAsia="Calibri"/>
          <w:b w:val="0"/>
          <w:spacing w:val="3"/>
          <w:kern w:val="0"/>
          <w:shd w:val="clear" w:color="auto" w:fill="FFFFFF"/>
          <w:lang w:eastAsia="en-US" w:bidi="ar-SA"/>
        </w:rPr>
        <w:t>В</w:t>
      </w:r>
      <w:r w:rsidRPr="00BA55C5">
        <w:rPr>
          <w:rFonts w:eastAsia="Calibri"/>
          <w:b w:val="0"/>
          <w:spacing w:val="3"/>
          <w:kern w:val="0"/>
          <w:shd w:val="clear" w:color="auto" w:fill="FFFFFF"/>
          <w:lang w:eastAsia="en-US" w:bidi="ar-SA"/>
        </w:rPr>
        <w:t>ыполн</w:t>
      </w:r>
      <w:r>
        <w:rPr>
          <w:rFonts w:eastAsia="Calibri"/>
          <w:b w:val="0"/>
          <w:spacing w:val="3"/>
          <w:kern w:val="0"/>
          <w:shd w:val="clear" w:color="auto" w:fill="FFFFFF"/>
          <w:lang w:eastAsia="en-US" w:bidi="ar-SA"/>
        </w:rPr>
        <w:t>ение</w:t>
      </w:r>
      <w:r w:rsidRPr="00BA55C5">
        <w:rPr>
          <w:rFonts w:eastAsia="Calibri"/>
          <w:b w:val="0"/>
          <w:spacing w:val="3"/>
          <w:kern w:val="0"/>
          <w:shd w:val="clear" w:color="auto" w:fill="FFFFFF"/>
          <w:lang w:eastAsia="en-US" w:bidi="ar-SA"/>
        </w:rPr>
        <w:t xml:space="preserve"> работ </w:t>
      </w:r>
      <w:r w:rsidRPr="00BA55C5">
        <w:rPr>
          <w:rFonts w:eastAsia="Calibri"/>
          <w:b w:val="0"/>
          <w:bCs/>
          <w:kern w:val="0"/>
          <w:lang w:eastAsia="en-US" w:bidi="ar-SA"/>
        </w:rPr>
        <w:t>по изготовлению и монтажу входных дверей из теплого алюминиевого профиля</w:t>
      </w:r>
      <w:r w:rsidR="00BB30AF">
        <w:rPr>
          <w:rFonts w:eastAsia="Calibri"/>
          <w:b w:val="0"/>
          <w:bCs/>
          <w:kern w:val="0"/>
          <w:lang w:eastAsia="en-US" w:bidi="ar-SA"/>
        </w:rPr>
        <w:t>.</w:t>
      </w:r>
    </w:p>
    <w:p w:rsidR="003B388A" w:rsidRDefault="00BA55C5" w:rsidP="009539A4">
      <w:pPr>
        <w:spacing w:line="360" w:lineRule="auto"/>
        <w:ind w:firstLine="709"/>
        <w:jc w:val="both"/>
      </w:pPr>
      <w:r>
        <w:t>Объем выполняемых работ: изготовление и монтаж входных дверей из теплого алюминиевого профиля в количестве 12 штук</w:t>
      </w:r>
      <w:r w:rsidR="00BB30AF">
        <w:t>.</w:t>
      </w:r>
    </w:p>
    <w:p w:rsidR="003B388A" w:rsidRPr="003B388A" w:rsidRDefault="003B388A" w:rsidP="009539A4">
      <w:pPr>
        <w:spacing w:line="360" w:lineRule="auto"/>
        <w:ind w:firstLine="709"/>
        <w:jc w:val="both"/>
        <w:rPr>
          <w:b/>
        </w:rPr>
      </w:pPr>
      <w:r w:rsidRPr="003B388A">
        <w:rPr>
          <w:b/>
        </w:rPr>
        <w:t xml:space="preserve">1.2. Характеристики выполняемых работ, </w:t>
      </w:r>
      <w:r w:rsidRPr="003B388A">
        <w:rPr>
          <w:rFonts w:eastAsia="Times New Roman" w:cs="Times New Roman"/>
          <w:b/>
          <w:bCs/>
          <w:color w:val="000000"/>
          <w:kern w:val="0"/>
          <w:lang w:eastAsia="ru-RU" w:bidi="ar-SA"/>
        </w:rPr>
        <w:t>требования к качеству, техническим характеристикам работ, к их безопасности, к функциональным характеристикам (потребительским свойствам) работ, к результатам работ и иные требования, связанные с определением соответствия выполняемых работ потребностям Заказчика</w:t>
      </w:r>
    </w:p>
    <w:p w:rsidR="003B388A" w:rsidRPr="003B388A" w:rsidRDefault="003B388A" w:rsidP="009539A4">
      <w:pPr>
        <w:spacing w:line="360" w:lineRule="auto"/>
        <w:ind w:firstLine="709"/>
        <w:jc w:val="both"/>
      </w:pPr>
      <w:r w:rsidRPr="003B388A">
        <w:t>Выполнить работы по изготовлению и монтажу входных дверей из теплого алюминиевого профиля</w:t>
      </w:r>
      <w:r>
        <w:t xml:space="preserve"> </w:t>
      </w:r>
      <w:proofErr w:type="gramStart"/>
      <w:r>
        <w:t>согласно таблицы</w:t>
      </w:r>
      <w:proofErr w:type="gramEnd"/>
      <w:r>
        <w:t>:</w:t>
      </w:r>
    </w:p>
    <w:p w:rsidR="00791E58" w:rsidRPr="005D385C" w:rsidRDefault="00791E58" w:rsidP="00BA55C5">
      <w:pPr>
        <w:ind w:firstLine="709"/>
        <w:rPr>
          <w:rFonts w:cs="Times New Roman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4252"/>
        <w:gridCol w:w="850"/>
      </w:tblGrid>
      <w:tr w:rsidR="00DA0A6F" w:rsidRPr="00DA0A6F" w:rsidTr="00BA55C5">
        <w:tc>
          <w:tcPr>
            <w:tcW w:w="567" w:type="dxa"/>
            <w:shd w:val="clear" w:color="auto" w:fill="auto"/>
            <w:vAlign w:val="center"/>
          </w:tcPr>
          <w:p w:rsidR="00716F40" w:rsidRPr="00DA0A6F" w:rsidRDefault="00716F40" w:rsidP="00CD1BC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0A6F">
              <w:rPr>
                <w:rFonts w:cs="Times New Roman"/>
                <w:b/>
                <w:sz w:val="20"/>
                <w:szCs w:val="20"/>
              </w:rPr>
              <w:t>№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gramStart"/>
            <w:r w:rsidRPr="00DA0A6F">
              <w:rPr>
                <w:rFonts w:cs="Times New Roman"/>
                <w:b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6F40" w:rsidRPr="00DA0A6F" w:rsidRDefault="00716F40" w:rsidP="00CD1BC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0A6F">
              <w:rPr>
                <w:rFonts w:cs="Times New Roman"/>
                <w:b/>
                <w:sz w:val="20"/>
                <w:szCs w:val="20"/>
              </w:rPr>
              <w:t>Наименование изделия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716F40" w:rsidRPr="00DA0A6F" w:rsidRDefault="00716F40" w:rsidP="00CD1BCC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0A6F">
              <w:rPr>
                <w:rFonts w:eastAsia="Times New Roman" w:cs="Times New Roman"/>
                <w:b/>
                <w:bCs/>
                <w:sz w:val="20"/>
                <w:szCs w:val="20"/>
                <w:lang w:eastAsia="ru-RU"/>
              </w:rPr>
              <w:t>Сведения о функциональных, технических и качественных, эксплуатационных характеристиках товара (описание параметров товара)</w:t>
            </w:r>
          </w:p>
        </w:tc>
        <w:tc>
          <w:tcPr>
            <w:tcW w:w="850" w:type="dxa"/>
            <w:vAlign w:val="center"/>
          </w:tcPr>
          <w:p w:rsidR="00716F40" w:rsidRPr="00DA0A6F" w:rsidRDefault="00716F40" w:rsidP="00716F4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0A6F">
              <w:rPr>
                <w:rFonts w:cs="Times New Roman"/>
                <w:b/>
                <w:sz w:val="20"/>
                <w:szCs w:val="20"/>
              </w:rPr>
              <w:t>Кол-во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  1</w:t>
            </w:r>
          </w:p>
        </w:tc>
        <w:tc>
          <w:tcPr>
            <w:tcW w:w="3828" w:type="dxa"/>
            <w:shd w:val="clear" w:color="auto" w:fill="auto"/>
          </w:tcPr>
          <w:p w:rsidR="00716F40" w:rsidRPr="00DA0A6F" w:rsidRDefault="00716F40" w:rsidP="00CD1BCC">
            <w:pPr>
              <w:spacing w:before="240"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Входная группа № 6</w:t>
            </w: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lastRenderedPageBreak/>
              <w:drawing>
                <wp:inline distT="0" distB="0" distL="0" distR="0" wp14:anchorId="1E381946" wp14:editId="692E5A5C">
                  <wp:extent cx="2295525" cy="4248150"/>
                  <wp:effectExtent l="0" t="0" r="9525" b="0"/>
                  <wp:docPr id="12" name="Рисунок 12" descr="Входная группа №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Входная группа №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424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Двухстворчатая алюминиевая входная дверь</w:t>
            </w:r>
            <w:r w:rsidR="00564C25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564C25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фрамугой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 открывание наружу, правое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 2730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1405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Фрамуга не открывающаяся – высота 630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1405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Дверной блок изготовлен из дверного профиля теплой серии. 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Вид заполнения дверного полотна – </w:t>
            </w:r>
            <w:proofErr w:type="gramStart"/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комбинированное</w:t>
            </w:r>
            <w:proofErr w:type="gramEnd"/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: стеклопакет /сэндвич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Стеклопакет прозрачный двухкамерный 48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(4TOP-N/20/4/16/4TOP-N) по ГОСТ 244866-2014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A5E9F">
              <w:rPr>
                <w:rFonts w:cs="Times New Roman"/>
                <w:sz w:val="20"/>
                <w:szCs w:val="20"/>
                <w:shd w:val="clear" w:color="auto" w:fill="FFFFFF"/>
              </w:rPr>
              <w:t>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="0083148D" w:rsidRPr="00DA0A6F">
              <w:rPr>
                <w:rFonts w:cs="Times New Roman"/>
                <w:sz w:val="20"/>
                <w:szCs w:val="20"/>
              </w:rPr>
              <w:t>(или аналог)</w:t>
            </w:r>
            <w:r w:rsidRPr="00DA0A6F">
              <w:rPr>
                <w:rFonts w:cs="Times New Roman"/>
                <w:sz w:val="20"/>
                <w:szCs w:val="20"/>
              </w:rPr>
              <w:t>– 8 шт.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CE4188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CE4188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CE4188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CE4188">
              <w:rPr>
                <w:rFonts w:cs="Times New Roman"/>
                <w:sz w:val="20"/>
                <w:szCs w:val="20"/>
              </w:rPr>
              <w:t xml:space="preserve"> </w:t>
            </w:r>
            <w:r w:rsidRPr="00CE4188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CE4188">
              <w:rPr>
                <w:rFonts w:cs="Times New Roman"/>
                <w:sz w:val="20"/>
                <w:szCs w:val="20"/>
              </w:rPr>
              <w:t xml:space="preserve"> 2000 </w:t>
            </w:r>
            <w:r w:rsidR="0083148D" w:rsidRPr="00CE4188">
              <w:rPr>
                <w:rFonts w:cs="Times New Roman"/>
                <w:sz w:val="20"/>
                <w:szCs w:val="20"/>
              </w:rPr>
              <w:t>(</w:t>
            </w:r>
            <w:r w:rsidRPr="00CE4188">
              <w:rPr>
                <w:rFonts w:cs="Times New Roman"/>
                <w:sz w:val="20"/>
                <w:szCs w:val="20"/>
              </w:rPr>
              <w:t>или аналог</w:t>
            </w:r>
            <w:r w:rsidR="0083148D" w:rsidRPr="00CE4188">
              <w:rPr>
                <w:rFonts w:cs="Times New Roman"/>
                <w:sz w:val="20"/>
                <w:szCs w:val="20"/>
              </w:rPr>
              <w:t>)</w:t>
            </w:r>
            <w:r w:rsidR="00922608" w:rsidRPr="00CE4188">
              <w:rPr>
                <w:rFonts w:cs="Times New Roman"/>
                <w:sz w:val="20"/>
                <w:szCs w:val="20"/>
              </w:rPr>
              <w:t xml:space="preserve"> устанавливается на активную створку.</w:t>
            </w:r>
          </w:p>
          <w:p w:rsidR="00716F40" w:rsidRPr="00CE4188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CE4188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CE4188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CE4188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716F40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</w:t>
            </w:r>
            <w:r w:rsidR="00AC065B" w:rsidRPr="00DA0A6F">
              <w:rPr>
                <w:rFonts w:cs="Times New Roman"/>
                <w:sz w:val="20"/>
                <w:szCs w:val="20"/>
              </w:rPr>
              <w:t xml:space="preserve">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 xml:space="preserve">  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6F40" w:rsidRPr="00DA0A6F" w:rsidRDefault="00716F40" w:rsidP="00CD1BCC">
            <w:pPr>
              <w:spacing w:before="240"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Входная группа № 7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31928539" wp14:editId="5D0D9806">
                  <wp:extent cx="2286000" cy="2562225"/>
                  <wp:effectExtent l="0" t="0" r="0" b="9525"/>
                  <wp:docPr id="11" name="Рисунок 11" descr="входная группа № 7 —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входная группа № 7 —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Двухстворчатая алюминиевая входная дверь,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Размеры дверного блока высота 2115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ширина 2100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A5E9F">
              <w:rPr>
                <w:rFonts w:cs="Times New Roman"/>
                <w:sz w:val="20"/>
                <w:szCs w:val="20"/>
                <w:shd w:val="clear" w:color="auto" w:fill="FFFFFF"/>
              </w:rPr>
              <w:t>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A5E9F">
              <w:rPr>
                <w:rFonts w:cs="Times New Roman"/>
                <w:sz w:val="20"/>
                <w:szCs w:val="20"/>
                <w:shd w:val="clear" w:color="auto" w:fill="FFFFFF"/>
              </w:rPr>
              <w:t>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Вид заполнения дверного полотна </w:t>
            </w:r>
            <w:proofErr w:type="gramStart"/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комбинированное</w:t>
            </w:r>
            <w:proofErr w:type="gramEnd"/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– стеклопакет /сэндвич панель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Стеклопакет прозрачный 48 мм. (4-16-4-16-4) по ГОСТ 244866-2014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A5E9F">
              <w:rPr>
                <w:rFonts w:cs="Times New Roman"/>
                <w:sz w:val="20"/>
                <w:szCs w:val="20"/>
                <w:shd w:val="clear" w:color="auto" w:fill="FFFFFF"/>
              </w:rPr>
              <w:t>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E56D8A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E56D8A">
              <w:rPr>
                <w:rFonts w:cs="Times New Roman"/>
                <w:sz w:val="20"/>
                <w:szCs w:val="20"/>
              </w:rPr>
              <w:t xml:space="preserve"> (этиленпропиленовый </w:t>
            </w:r>
            <w:r w:rsidRPr="00E56D8A">
              <w:rPr>
                <w:rFonts w:cs="Times New Roman"/>
                <w:sz w:val="20"/>
                <w:szCs w:val="20"/>
              </w:rPr>
              <w:lastRenderedPageBreak/>
              <w:t>каучук), цвет черный по ГОСТ 30778-2001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E56D8A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– 8 шт.</w:t>
            </w:r>
          </w:p>
          <w:p w:rsidR="00DA0A6F" w:rsidRPr="00E56D8A" w:rsidRDefault="00DA0A6F" w:rsidP="00DA0A6F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DA0A6F" w:rsidRPr="00E56D8A" w:rsidRDefault="00DA0A6F" w:rsidP="00DA0A6F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DA0A6F" w:rsidRPr="00E56D8A" w:rsidRDefault="00DA0A6F" w:rsidP="00DA0A6F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DA0A6F" w:rsidRPr="00E56D8A" w:rsidRDefault="00DA0A6F" w:rsidP="00DA0A6F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DA0A6F" w:rsidRPr="00E56D8A" w:rsidRDefault="00DA0A6F" w:rsidP="00DA0A6F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E56D8A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DA0A6F" w:rsidRPr="00E56D8A" w:rsidRDefault="00DA0A6F" w:rsidP="00DA0A6F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E56D8A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DA0A6F" w:rsidRPr="00E56D8A" w:rsidRDefault="00DA0A6F" w:rsidP="00DA0A6F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E56D8A" w:rsidRDefault="00DA0A6F" w:rsidP="00DA0A6F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Входная группа № 8</w:t>
            </w: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noProof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141EE9D0" wp14:editId="00FC932E">
                  <wp:extent cx="2286000" cy="2533650"/>
                  <wp:effectExtent l="0" t="0" r="0" b="0"/>
                  <wp:docPr id="10" name="Рисунок 10" descr="Вх группа № 8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Вх группа № 8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253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Двухстворчатая алюминиевая входная дверь,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Размеры дверного блока высота 2165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ширина 1955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Вид заполнения дверного полотна </w:t>
            </w:r>
            <w:proofErr w:type="gramStart"/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комбинированное</w:t>
            </w:r>
            <w:proofErr w:type="gramEnd"/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– стеклопакет /сэндвич панель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Стеклопакет прозрачный 48 мм. (4TOP-N/20/4/16/4TOP-N) по ГОСТ 244866-2014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E56D8A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E56D8A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Порог алюминиевый с коррозионностойким покрытием с высотой 14 мм.</w:t>
            </w:r>
          </w:p>
          <w:p w:rsidR="00716F40" w:rsidRPr="00E56D8A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– 8 шт.</w:t>
            </w:r>
          </w:p>
          <w:p w:rsidR="00716F40" w:rsidRPr="00E56D8A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Количество рабочих циклов </w:t>
            </w:r>
            <w:r w:rsidRPr="00E56D8A">
              <w:rPr>
                <w:rFonts w:cs="Times New Roman"/>
                <w:sz w:val="20"/>
                <w:szCs w:val="20"/>
              </w:rPr>
              <w:softHyphen/>
              <w:t>– 200 000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lastRenderedPageBreak/>
              <w:t xml:space="preserve">Ручки для дверей из алюминия  – скоба (офисная)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E56D8A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E56D8A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механизм закрыва</w:t>
            </w:r>
            <w:r w:rsidR="002F4BE0" w:rsidRPr="00E56D8A">
              <w:rPr>
                <w:rFonts w:cs="Times New Roman"/>
                <w:sz w:val="20"/>
                <w:szCs w:val="20"/>
              </w:rPr>
              <w:t xml:space="preserve">ния – параллельно сдвижная тяга </w:t>
            </w:r>
          </w:p>
          <w:p w:rsidR="00716F40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6F40" w:rsidRPr="00DA0A6F" w:rsidRDefault="00716F40" w:rsidP="00CD1BCC">
            <w:pPr>
              <w:rPr>
                <w:rFonts w:cs="Times New Roman"/>
                <w:noProof/>
                <w:sz w:val="20"/>
                <w:szCs w:val="20"/>
                <w:lang w:eastAsia="ru-RU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Входная группа № 9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74A6EB2E" wp14:editId="429928A4">
                  <wp:extent cx="2066925" cy="3086100"/>
                  <wp:effectExtent l="0" t="0" r="9525" b="0"/>
                  <wp:docPr id="9" name="Рисунок 9" descr="Вх группа № 9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Вх группа № 9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308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2– Не активная створка (пассивная)</w:t>
            </w:r>
          </w:p>
          <w:p w:rsidR="00716F40" w:rsidRPr="00DA0A6F" w:rsidRDefault="00716F40" w:rsidP="00CD1BCC">
            <w:pPr>
              <w:pStyle w:val="a7"/>
              <w:jc w:val="center"/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Двухстворчатая алюминиевая входная дверь,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Размеры дверного блока высота 2350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ширина 1360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Вид заполнения дверного полотна – сэндвич панель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E56D8A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E56D8A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E56D8A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="00922608" w:rsidRPr="00E56D8A">
              <w:rPr>
                <w:rFonts w:cs="Times New Roman"/>
                <w:sz w:val="20"/>
                <w:szCs w:val="20"/>
              </w:rPr>
              <w:t xml:space="preserve"> (или аналог)</w:t>
            </w:r>
            <w:r w:rsidRPr="00E56D8A">
              <w:rPr>
                <w:rFonts w:cs="Times New Roman"/>
                <w:sz w:val="20"/>
                <w:szCs w:val="20"/>
              </w:rPr>
              <w:t xml:space="preserve"> – 8 шт.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E56D8A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E56D8A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Входная группа № 10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08B8F45F" wp14:editId="3A839D5B">
                  <wp:extent cx="1876425" cy="3009900"/>
                  <wp:effectExtent l="0" t="0" r="9525" b="0"/>
                  <wp:docPr id="8" name="Рисунок 8" descr="вх група № 10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вх група № 10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lastRenderedPageBreak/>
              <w:t xml:space="preserve">Двухстворчатая алюминиевая входная дверь,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lastRenderedPageBreak/>
              <w:t>штульповая</w:t>
            </w:r>
            <w:proofErr w:type="spellEnd"/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Размеры дверного блока высота 2265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ширина 1365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СИАЛ/СЕГАЛ КПТ-74</w:t>
            </w:r>
          </w:p>
          <w:p w:rsidR="00716F40" w:rsidRPr="00E56D8A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Вид заполнения дверного полотна </w:t>
            </w:r>
            <w:proofErr w:type="gramStart"/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комбинированное</w:t>
            </w:r>
            <w:proofErr w:type="gramEnd"/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– стеклопакет /сэндвич панель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Стеклопакет прозрачный 48 мм. (4TOP-N/20/4/16/4TOP-N) по ГОСТ 244866-2014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E56D8A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E56D8A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E56D8A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Порог алюминиевый с коррозионностойким покрытием с высотой 14 мм.</w:t>
            </w:r>
          </w:p>
          <w:p w:rsidR="00716F40" w:rsidRPr="00E56D8A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="00922608" w:rsidRPr="00E56D8A">
              <w:rPr>
                <w:rFonts w:cs="Times New Roman"/>
                <w:sz w:val="20"/>
                <w:szCs w:val="20"/>
              </w:rPr>
              <w:t xml:space="preserve"> (или аналог)</w:t>
            </w:r>
            <w:r w:rsidRPr="00E56D8A">
              <w:rPr>
                <w:rFonts w:cs="Times New Roman"/>
                <w:sz w:val="20"/>
                <w:szCs w:val="20"/>
              </w:rPr>
              <w:t xml:space="preserve"> – 8 шт.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E56D8A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E56D8A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E56D8A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E56D8A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E56D8A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E56D8A">
              <w:rPr>
                <w:rFonts w:cs="Times New Roman"/>
                <w:sz w:val="20"/>
                <w:szCs w:val="20"/>
              </w:rPr>
              <w:t xml:space="preserve"> </w:t>
            </w:r>
            <w:r w:rsidRPr="00E56D8A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E56D8A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E56D8A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E56D8A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E56D8A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Входная группа № 11</w:t>
            </w: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noProof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lastRenderedPageBreak/>
              <w:drawing>
                <wp:inline distT="0" distB="0" distL="0" distR="0" wp14:anchorId="6638726A" wp14:editId="1E8A3BDB">
                  <wp:extent cx="2028825" cy="3590925"/>
                  <wp:effectExtent l="0" t="0" r="9525" b="9525"/>
                  <wp:docPr id="7" name="Рисунок 7" descr="вх группа № 11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вх группа № 11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3590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Одностворчатая алюминиевая входная дверь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высота 2060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880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Вид заполнения дверного полотна – 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="00922608" w:rsidRPr="00DA0A6F">
              <w:rPr>
                <w:rFonts w:cs="Times New Roman"/>
                <w:sz w:val="20"/>
                <w:szCs w:val="20"/>
              </w:rPr>
              <w:t>(или аналог)</w:t>
            </w:r>
            <w:r w:rsidRPr="00DA0A6F">
              <w:rPr>
                <w:rFonts w:cs="Times New Roman"/>
                <w:sz w:val="20"/>
                <w:szCs w:val="20"/>
              </w:rPr>
              <w:t>– 4 шт.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DA0A6F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716F40" w:rsidRPr="00DA0A6F" w:rsidRDefault="00716F40" w:rsidP="00CD1BCC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               Входная группа № 12</w:t>
            </w: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noProof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3826F0E3" wp14:editId="48F4145F">
                  <wp:extent cx="2038350" cy="3009900"/>
                  <wp:effectExtent l="0" t="0" r="0" b="0"/>
                  <wp:docPr id="6" name="Рисунок 6" descr="вх грунруппа № 12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вх грунруппа № 12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8350" cy="300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noProof/>
                <w:sz w:val="20"/>
                <w:szCs w:val="20"/>
                <w:lang w:eastAsia="ru-RU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2–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 xml:space="preserve">Двухстворчатая алюминиевая входная дверь,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высота 2160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1350 мм. </w:t>
            </w:r>
          </w:p>
          <w:p w:rsidR="00716F40" w:rsidRPr="00DA0A6F" w:rsidRDefault="00716F40" w:rsidP="00CD1BCC">
            <w:pPr>
              <w:tabs>
                <w:tab w:val="left" w:pos="3099"/>
              </w:tabs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  <w:r w:rsidRPr="00DA0A6F">
              <w:rPr>
                <w:rFonts w:cs="Times New Roman"/>
                <w:sz w:val="20"/>
                <w:szCs w:val="20"/>
              </w:rPr>
              <w:tab/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Вид заполнения дверного полотна – 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="00922608" w:rsidRPr="00DA0A6F">
              <w:rPr>
                <w:rFonts w:cs="Times New Roman"/>
                <w:sz w:val="20"/>
                <w:szCs w:val="20"/>
              </w:rPr>
              <w:t xml:space="preserve"> (или аналог) </w:t>
            </w:r>
            <w:r w:rsidRPr="00DA0A6F">
              <w:rPr>
                <w:rFonts w:cs="Times New Roman"/>
                <w:sz w:val="20"/>
                <w:szCs w:val="20"/>
              </w:rPr>
              <w:t>– 8</w:t>
            </w:r>
            <w:r w:rsidR="00922608" w:rsidRPr="00DA0A6F">
              <w:rPr>
                <w:rFonts w:cs="Times New Roman"/>
                <w:sz w:val="20"/>
                <w:szCs w:val="20"/>
              </w:rPr>
              <w:t xml:space="preserve"> шт.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DA0A6F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rPr>
          <w:trHeight w:val="1554"/>
        </w:trPr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3828" w:type="dxa"/>
            <w:shd w:val="clear" w:color="auto" w:fill="auto"/>
          </w:tcPr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Спуск в подвал № 1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56BE6D88" wp14:editId="627CDF42">
                  <wp:extent cx="2295525" cy="3505200"/>
                  <wp:effectExtent l="0" t="0" r="9525" b="0"/>
                  <wp:docPr id="5" name="Рисунок 5" descr="Спуск в подвал № 1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Спуск в подвал № 1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 – Активная створка (рабочая)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Двухстворчатая алюминиевая входная дверь,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высота 2090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1350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Вид заполнения дверного полотна – 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="00922608" w:rsidRPr="00DA0A6F">
              <w:rPr>
                <w:rFonts w:cs="Times New Roman"/>
                <w:sz w:val="20"/>
                <w:szCs w:val="20"/>
              </w:rPr>
              <w:t xml:space="preserve">(или аналог) </w:t>
            </w:r>
            <w:r w:rsidRPr="00DA0A6F">
              <w:rPr>
                <w:rFonts w:cs="Times New Roman"/>
                <w:sz w:val="20"/>
                <w:szCs w:val="20"/>
              </w:rPr>
              <w:t>– 8 шт.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</w:t>
            </w:r>
            <w:r w:rsidRPr="00DA0A6F">
              <w:rPr>
                <w:rFonts w:cs="Times New Roman"/>
                <w:sz w:val="20"/>
                <w:szCs w:val="20"/>
              </w:rPr>
              <w:lastRenderedPageBreak/>
              <w:t xml:space="preserve">(офисная)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DA0A6F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3828" w:type="dxa"/>
            <w:shd w:val="clear" w:color="auto" w:fill="auto"/>
          </w:tcPr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Спуск в подвал № 2 (дверь № 1)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6B8DD38C" wp14:editId="3AF98344">
                  <wp:extent cx="2419350" cy="3505200"/>
                  <wp:effectExtent l="0" t="0" r="0" b="0"/>
                  <wp:docPr id="4" name="Рисунок 4" descr="Спуск в подвал № 2, дверь 1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Спуск в подвал № 2, дверь 1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3505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B11C8F" w:rsidRPr="00512B49" w:rsidRDefault="00B11C8F" w:rsidP="00B11C8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2B49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B11C8F" w:rsidRPr="00512B49" w:rsidRDefault="00B11C8F" w:rsidP="00B11C8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2B49">
              <w:rPr>
                <w:rFonts w:cs="Times New Roman"/>
                <w:sz w:val="20"/>
                <w:szCs w:val="20"/>
              </w:rPr>
              <w:t>1– Активная створка (рабочая)</w:t>
            </w:r>
          </w:p>
          <w:p w:rsidR="00716F40" w:rsidRPr="00DA0A6F" w:rsidRDefault="00B11C8F" w:rsidP="00B11C8F">
            <w:pPr>
              <w:jc w:val="center"/>
              <w:rPr>
                <w:rFonts w:cs="Times New Roman"/>
                <w:sz w:val="20"/>
                <w:szCs w:val="20"/>
              </w:rPr>
            </w:pPr>
            <w:r w:rsidRPr="00512B49">
              <w:rPr>
                <w:rFonts w:cs="Times New Roman"/>
                <w:sz w:val="20"/>
                <w:szCs w:val="20"/>
              </w:rPr>
              <w:t>2 – Не активная створка (пассивная)</w:t>
            </w: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Двухстворчатая алюминиевая входная дверь,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высота 2100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1300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Вид заполнения дверного полотна </w:t>
            </w:r>
            <w:proofErr w:type="gramStart"/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комбинированное</w:t>
            </w:r>
            <w:proofErr w:type="gramEnd"/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– стеклопакет /сэндвич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Стеклопакет прозрачный 48 мм. (4TOP-N/20/4/16/4TOP-N) по ГОСТ 244866-2014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="002A5E9F">
              <w:rPr>
                <w:rFonts w:cs="Times New Roman"/>
                <w:sz w:val="20"/>
                <w:szCs w:val="20"/>
                <w:shd w:val="clear" w:color="auto" w:fill="FFFFFF"/>
              </w:rPr>
              <w:t>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="00922608" w:rsidRPr="00DA0A6F">
              <w:rPr>
                <w:rFonts w:cs="Times New Roman"/>
                <w:sz w:val="20"/>
                <w:szCs w:val="20"/>
              </w:rPr>
              <w:t xml:space="preserve">(или аналог) </w:t>
            </w:r>
            <w:r w:rsidRPr="00DA0A6F">
              <w:rPr>
                <w:rFonts w:cs="Times New Roman"/>
                <w:sz w:val="20"/>
                <w:szCs w:val="20"/>
              </w:rPr>
              <w:t>– 8 шт.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DA0A6F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Диапазон рабочих температур от – 40 до + </w:t>
            </w:r>
            <w:r w:rsidRPr="00DA0A6F">
              <w:rPr>
                <w:rFonts w:cs="Times New Roman"/>
                <w:sz w:val="20"/>
                <w:szCs w:val="20"/>
              </w:rPr>
              <w:lastRenderedPageBreak/>
              <w:t>60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828" w:type="dxa"/>
            <w:shd w:val="clear" w:color="auto" w:fill="auto"/>
          </w:tcPr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Спуск в подвал № 2 (дверь № 2)</w:t>
            </w:r>
          </w:p>
          <w:p w:rsidR="00716F40" w:rsidRPr="00DA0A6F" w:rsidRDefault="00716F40" w:rsidP="00CD1BCC">
            <w:pPr>
              <w:tabs>
                <w:tab w:val="left" w:pos="518"/>
                <w:tab w:val="center" w:pos="2190"/>
              </w:tabs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drawing>
                <wp:inline distT="0" distB="0" distL="0" distR="0" wp14:anchorId="7B41C5A8" wp14:editId="2548C2E2">
                  <wp:extent cx="2295525" cy="3400425"/>
                  <wp:effectExtent l="0" t="0" r="9525" b="9525"/>
                  <wp:docPr id="3" name="Рисунок 3" descr="Спуск в подвал № 2, дверь 2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Спуск в подвал № 2, дверь 2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3400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 – Активная створка (рабочая)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Двухстворчатая алюминиевая входная дверь,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высота 2100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1310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Вид заполнения дверного полотна </w:t>
            </w:r>
            <w:proofErr w:type="gramStart"/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комбинированное</w:t>
            </w:r>
            <w:proofErr w:type="gramEnd"/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– стеклопакет /сэндвич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Стеклопакет прозрачный 48 мм. (4TOP-N/20/4/16/4TOP-N) по ГОСТ 244866-2014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="00922608" w:rsidRPr="00DA0A6F">
              <w:rPr>
                <w:rFonts w:cs="Times New Roman"/>
                <w:sz w:val="20"/>
                <w:szCs w:val="20"/>
              </w:rPr>
              <w:t xml:space="preserve">(или </w:t>
            </w:r>
            <w:proofErr w:type="spellStart"/>
            <w:r w:rsidR="00922608" w:rsidRPr="00DA0A6F">
              <w:rPr>
                <w:rFonts w:cs="Times New Roman"/>
                <w:sz w:val="20"/>
                <w:szCs w:val="20"/>
              </w:rPr>
              <w:t>анлог</w:t>
            </w:r>
            <w:proofErr w:type="spellEnd"/>
            <w:r w:rsidR="00922608" w:rsidRPr="00DA0A6F">
              <w:rPr>
                <w:rFonts w:cs="Times New Roman"/>
                <w:sz w:val="20"/>
                <w:szCs w:val="20"/>
              </w:rPr>
              <w:t xml:space="preserve">) </w:t>
            </w:r>
            <w:r w:rsidRPr="00DA0A6F">
              <w:rPr>
                <w:rFonts w:cs="Times New Roman"/>
                <w:sz w:val="20"/>
                <w:szCs w:val="20"/>
              </w:rPr>
              <w:t>– 8 шт.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DA0A6F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Спуск в подвал № 2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( 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>дверь №3)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lastRenderedPageBreak/>
              <w:drawing>
                <wp:inline distT="0" distB="0" distL="0" distR="0" wp14:anchorId="0B4F8B85" wp14:editId="05A82358">
                  <wp:extent cx="2047875" cy="3190875"/>
                  <wp:effectExtent l="0" t="0" r="9525" b="9525"/>
                  <wp:docPr id="2" name="Рисунок 2" descr="Спуск в подвал № 2, дверь 3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Спуск в подвал № 2, дверь 3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7875" cy="319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1– Не активная створка (пассивная)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2 – Активная створка (рабочая)</w:t>
            </w:r>
          </w:p>
          <w:p w:rsidR="00716F40" w:rsidRPr="00DA0A6F" w:rsidRDefault="00716F40" w:rsidP="00CD1BCC">
            <w:pPr>
              <w:pStyle w:val="a7"/>
              <w:spacing w:after="200" w:line="276" w:lineRule="auto"/>
              <w:ind w:left="1211"/>
              <w:rPr>
                <w:sz w:val="20"/>
                <w:szCs w:val="20"/>
              </w:rPr>
            </w:pP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 xml:space="preserve">Двухстворчатая алюминиевая входная дверь,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штульповая</w:t>
            </w:r>
            <w:proofErr w:type="spellEnd"/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высота 2090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1250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lastRenderedPageBreak/>
              <w:t xml:space="preserve">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Вид заполнения дверного полотна – 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716F40" w:rsidP="005C7F6D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="00922608" w:rsidRPr="00DA0A6F">
              <w:rPr>
                <w:rFonts w:cs="Times New Roman"/>
                <w:sz w:val="20"/>
                <w:szCs w:val="20"/>
              </w:rPr>
              <w:t xml:space="preserve">(или аналог) </w:t>
            </w:r>
            <w:r w:rsidRPr="00DA0A6F">
              <w:rPr>
                <w:rFonts w:cs="Times New Roman"/>
                <w:sz w:val="20"/>
                <w:szCs w:val="20"/>
              </w:rPr>
              <w:t>– 8 шт.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DA0A6F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  <w:tr w:rsidR="00DA0A6F" w:rsidRPr="00DA0A6F" w:rsidTr="00BA55C5">
        <w:tc>
          <w:tcPr>
            <w:tcW w:w="567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3828" w:type="dxa"/>
            <w:shd w:val="clear" w:color="auto" w:fill="auto"/>
          </w:tcPr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Спуск в подвал № 3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noProof/>
                <w:sz w:val="20"/>
                <w:szCs w:val="20"/>
                <w:lang w:eastAsia="ru-RU" w:bidi="ar-SA"/>
              </w:rPr>
              <w:lastRenderedPageBreak/>
              <w:drawing>
                <wp:inline distT="0" distB="0" distL="0" distR="0" wp14:anchorId="780C50F5" wp14:editId="0B8AD1A0">
                  <wp:extent cx="1933575" cy="3524250"/>
                  <wp:effectExtent l="0" t="0" r="9525" b="0"/>
                  <wp:docPr id="1" name="Рисунок 1" descr="вх группа № 11 - контрольный заме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вх группа № 11 - контрольный заме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3524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Вид снаружи:</w:t>
            </w:r>
          </w:p>
          <w:p w:rsidR="00716F40" w:rsidRPr="00DA0A6F" w:rsidRDefault="00716F40" w:rsidP="00CD1BC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1– Активная створка (рабочая)</w:t>
            </w:r>
          </w:p>
          <w:p w:rsidR="00716F40" w:rsidRPr="00DA0A6F" w:rsidRDefault="00716F40" w:rsidP="00CD1BCC">
            <w:pPr>
              <w:pStyle w:val="a7"/>
              <w:ind w:left="1211"/>
              <w:rPr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Одностворч</w:t>
            </w:r>
            <w:r w:rsidR="00922608" w:rsidRPr="00DA0A6F">
              <w:rPr>
                <w:rFonts w:cs="Times New Roman"/>
                <w:sz w:val="20"/>
                <w:szCs w:val="20"/>
              </w:rPr>
              <w:t>атая алюминиевая входная дверь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Размеры дверного блока высота 2110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и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ширина 900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Назначение дверного блока – А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</w:rPr>
              <w:t>Дверной блок изготовлен из дверного профиля теплой серии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Система профиля – СЕГАЛ КПТ-74</w:t>
            </w:r>
          </w:p>
          <w:p w:rsidR="00716F40" w:rsidRPr="00DA0A6F" w:rsidRDefault="00716F40" w:rsidP="00CD1BC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Материал профиля и толщина стенки – алюминий с высокой антикоррозийной стойкостью по </w:t>
            </w: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ГОСТ 22233-2018 с толщиной 1,6 мм.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eastAsia="Times New Roman" w:cs="Times New Roman"/>
                <w:sz w:val="20"/>
                <w:szCs w:val="20"/>
                <w:lang w:eastAsia="ru-RU"/>
              </w:rPr>
              <w:t>Вид отделки профилей – полимерный окрас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внутренний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Цвет изделия внешний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Вид заполнения дверного полотна - сэндвич панель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Сэндвич панель 48 мм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.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п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енополиуретановый наполнитель покрытый оцинкованным листом с двух сторон с толщиной 0,7 мм. 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Сэндвич панель окрашена с двух сторон в цвет </w:t>
            </w:r>
            <w:r w:rsidRPr="00DA0A6F">
              <w:rPr>
                <w:rFonts w:cs="Times New Roman"/>
                <w:sz w:val="20"/>
                <w:szCs w:val="20"/>
              </w:rPr>
              <w:lastRenderedPageBreak/>
              <w:t xml:space="preserve">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>–</w:t>
            </w:r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Уплотнители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Е</w:t>
            </w:r>
            <w:proofErr w:type="gramEnd"/>
            <w:r w:rsidRPr="00DA0A6F">
              <w:rPr>
                <w:rFonts w:cs="Times New Roman"/>
                <w:sz w:val="20"/>
                <w:szCs w:val="20"/>
                <w:lang w:val="en-US"/>
              </w:rPr>
              <w:t>PDM</w:t>
            </w:r>
            <w:r w:rsidRPr="00DA0A6F">
              <w:rPr>
                <w:rFonts w:cs="Times New Roman"/>
                <w:sz w:val="20"/>
                <w:szCs w:val="20"/>
              </w:rPr>
              <w:t xml:space="preserve"> (этиленпропиленовый каучук), цвет черный по ГОСТ 30778-2001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Система скрытого дренажа, встроенная в створку и импост, активно предотвращает скапливание конденсата.</w:t>
            </w:r>
          </w:p>
          <w:p w:rsidR="00716F40" w:rsidRPr="00DA0A6F" w:rsidRDefault="00716F40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Порог алюминиевый с коррозионностойким покрытием с высотой 14 мм. </w:t>
            </w:r>
          </w:p>
          <w:p w:rsidR="00716F40" w:rsidRPr="00DA0A6F" w:rsidRDefault="00922608" w:rsidP="00CD1BCC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Петли дверные подшипниковые усиленные трех секционные марки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Fural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(или аналог)</w:t>
            </w:r>
            <w:r w:rsidR="00716F40" w:rsidRPr="00DA0A6F">
              <w:rPr>
                <w:rFonts w:cs="Times New Roman"/>
                <w:sz w:val="20"/>
                <w:szCs w:val="20"/>
              </w:rPr>
              <w:t xml:space="preserve"> – 4 шт.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Замок – </w:t>
            </w:r>
            <w:proofErr w:type="spellStart"/>
            <w:r w:rsidRPr="00DA0A6F">
              <w:rPr>
                <w:rFonts w:cs="Times New Roman"/>
                <w:sz w:val="20"/>
                <w:szCs w:val="20"/>
              </w:rPr>
              <w:t>однозапорный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с роликовой защелкой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Личинка замка – ключ / 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>ключ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Ручки для дверей из алюминия  – скоба (офисная)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Межосевое расстояние – 350 мм. 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DA0A6F">
              <w:rPr>
                <w:rFonts w:cs="Times New Roman"/>
                <w:sz w:val="20"/>
                <w:szCs w:val="20"/>
              </w:rPr>
              <w:t>окрашена</w:t>
            </w:r>
            <w:proofErr w:type="gramEnd"/>
            <w:r w:rsidRPr="00DA0A6F">
              <w:rPr>
                <w:rFonts w:cs="Times New Roman"/>
                <w:sz w:val="20"/>
                <w:szCs w:val="20"/>
              </w:rPr>
              <w:t xml:space="preserve"> в цвет изделия 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  <w:lang w:val="en-US"/>
              </w:rPr>
              <w:t>RAL</w:t>
            </w:r>
            <w:r w:rsidRPr="00DA0A6F">
              <w:rPr>
                <w:rFonts w:cs="Times New Roman"/>
                <w:sz w:val="20"/>
                <w:szCs w:val="20"/>
                <w:shd w:val="clear" w:color="auto" w:fill="FFFFFF"/>
              </w:rPr>
              <w:t xml:space="preserve"> 8012 Красно-коричневый матовый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Доводчик дверной гидравлический </w:t>
            </w:r>
            <w:proofErr w:type="spellStart"/>
            <w:r w:rsidRPr="00DA0A6F">
              <w:rPr>
                <w:rFonts w:cs="Times New Roman"/>
                <w:sz w:val="20"/>
                <w:szCs w:val="20"/>
                <w:lang w:val="en-US"/>
              </w:rPr>
              <w:t>Geze</w:t>
            </w:r>
            <w:proofErr w:type="spellEnd"/>
            <w:r w:rsidRPr="00DA0A6F">
              <w:rPr>
                <w:rFonts w:cs="Times New Roman"/>
                <w:sz w:val="20"/>
                <w:szCs w:val="20"/>
              </w:rPr>
              <w:t xml:space="preserve"> </w:t>
            </w:r>
            <w:r w:rsidRPr="00DA0A6F">
              <w:rPr>
                <w:rFonts w:cs="Times New Roman"/>
                <w:sz w:val="20"/>
                <w:szCs w:val="20"/>
                <w:lang w:val="en-US"/>
              </w:rPr>
              <w:t>TS</w:t>
            </w:r>
            <w:r w:rsidRPr="00DA0A6F">
              <w:rPr>
                <w:rFonts w:cs="Times New Roman"/>
                <w:sz w:val="20"/>
                <w:szCs w:val="20"/>
              </w:rPr>
              <w:t xml:space="preserve"> 2000 (или аналог) устанавливается на активную створку.</w:t>
            </w:r>
          </w:p>
          <w:p w:rsidR="00922608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 xml:space="preserve">механизм закрывания – параллельно сдвижная тяга </w:t>
            </w:r>
          </w:p>
          <w:p w:rsidR="00716F40" w:rsidRPr="00DA0A6F" w:rsidRDefault="00922608" w:rsidP="00922608">
            <w:pPr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t>Диапазон рабочих температур от – 40 до + 60</w:t>
            </w:r>
            <w:proofErr w:type="gramStart"/>
            <w:r w:rsidRPr="00DA0A6F">
              <w:rPr>
                <w:rFonts w:cs="Times New Roman"/>
                <w:sz w:val="20"/>
                <w:szCs w:val="20"/>
              </w:rPr>
              <w:t xml:space="preserve"> °С</w:t>
            </w:r>
            <w:proofErr w:type="gramEnd"/>
          </w:p>
        </w:tc>
        <w:tc>
          <w:tcPr>
            <w:tcW w:w="850" w:type="dxa"/>
          </w:tcPr>
          <w:p w:rsidR="00716F40" w:rsidRPr="00DA0A6F" w:rsidRDefault="00AC065B" w:rsidP="00716F4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DA0A6F">
              <w:rPr>
                <w:rFonts w:cs="Times New Roman"/>
                <w:sz w:val="20"/>
                <w:szCs w:val="20"/>
              </w:rPr>
              <w:lastRenderedPageBreak/>
              <w:t>1 шт.</w:t>
            </w:r>
          </w:p>
        </w:tc>
      </w:tr>
    </w:tbl>
    <w:p w:rsidR="009539A4" w:rsidRDefault="009539A4" w:rsidP="003B388A">
      <w:pPr>
        <w:ind w:firstLine="709"/>
        <w:rPr>
          <w:u w:val="single"/>
        </w:rPr>
      </w:pPr>
    </w:p>
    <w:p w:rsidR="00791E58" w:rsidRDefault="00791E58" w:rsidP="003B388A">
      <w:pPr>
        <w:ind w:firstLine="709"/>
        <w:rPr>
          <w:u w:val="single"/>
        </w:rPr>
      </w:pPr>
      <w:r w:rsidRPr="00791E58">
        <w:rPr>
          <w:u w:val="single"/>
        </w:rPr>
        <w:t>Примечание:</w:t>
      </w:r>
    </w:p>
    <w:p w:rsidR="006B4AA3" w:rsidRPr="007736D7" w:rsidRDefault="006B4AA3" w:rsidP="006B4AA3">
      <w:pPr>
        <w:pStyle w:val="a7"/>
        <w:numPr>
          <w:ilvl w:val="0"/>
          <w:numId w:val="2"/>
        </w:numPr>
        <w:spacing w:line="360" w:lineRule="auto"/>
        <w:ind w:left="284"/>
      </w:pPr>
      <w:r w:rsidRPr="007736D7">
        <w:t xml:space="preserve">Перед изготовлением дверных блоков уточнить размер проемов по месту установки в соответствии </w:t>
      </w:r>
      <w:r w:rsidRPr="007736D7">
        <w:rPr>
          <w:spacing w:val="3"/>
          <w:shd w:val="clear" w:color="auto" w:fill="FFFFFF"/>
          <w:lang w:eastAsia="ru-RU"/>
        </w:rPr>
        <w:t>со схемой производства работ по замене дверных блоков.</w:t>
      </w:r>
    </w:p>
    <w:p w:rsidR="002C35B6" w:rsidRDefault="002C35B6" w:rsidP="002C35B6">
      <w:pPr>
        <w:pStyle w:val="a7"/>
        <w:numPr>
          <w:ilvl w:val="0"/>
          <w:numId w:val="2"/>
        </w:numPr>
        <w:spacing w:line="360" w:lineRule="auto"/>
        <w:ind w:left="284" w:hanging="284"/>
      </w:pPr>
      <w:r w:rsidRPr="00D72300">
        <w:rPr>
          <w:shd w:val="clear" w:color="auto" w:fill="FFFFFF"/>
        </w:rPr>
        <w:t>Количество ключей не менее 5 шт. поставляются в комплекте с каждым дверным блоком.</w:t>
      </w:r>
      <w:r w:rsidRPr="00D72300">
        <w:rPr>
          <w:color w:val="FF0000"/>
          <w:shd w:val="clear" w:color="auto" w:fill="FFFFFF"/>
        </w:rPr>
        <w:t xml:space="preserve"> </w:t>
      </w:r>
    </w:p>
    <w:p w:rsidR="006011B0" w:rsidRPr="009539A4" w:rsidRDefault="006011B0" w:rsidP="006011B0">
      <w:pPr>
        <w:pStyle w:val="a7"/>
        <w:spacing w:line="360" w:lineRule="auto"/>
        <w:ind w:left="284"/>
      </w:pPr>
    </w:p>
    <w:p w:rsidR="00791E58" w:rsidRPr="00BF0B67" w:rsidRDefault="00BB30AF" w:rsidP="009539A4">
      <w:pPr>
        <w:spacing w:line="360" w:lineRule="auto"/>
        <w:ind w:firstLine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Работы</w:t>
      </w:r>
      <w:r w:rsidR="00791E58" w:rsidRPr="00BF0B67">
        <w:rPr>
          <w:rFonts w:cs="Times New Roman"/>
          <w:color w:val="000000"/>
        </w:rPr>
        <w:t xml:space="preserve"> должен быть </w:t>
      </w:r>
      <w:r>
        <w:rPr>
          <w:rFonts w:cs="Times New Roman"/>
          <w:color w:val="000000"/>
        </w:rPr>
        <w:t>выполнены</w:t>
      </w:r>
      <w:r w:rsidR="00791E58" w:rsidRPr="00BF0B67">
        <w:rPr>
          <w:rFonts w:cs="Times New Roman"/>
          <w:color w:val="000000"/>
        </w:rPr>
        <w:t xml:space="preserve"> из новых материалов, не бывших в эксплуатации, не восстановленных, не с консервации. Все примененные материалы при </w:t>
      </w:r>
      <w:r>
        <w:rPr>
          <w:rFonts w:cs="Times New Roman"/>
          <w:color w:val="000000"/>
        </w:rPr>
        <w:t>выполнении работ</w:t>
      </w:r>
      <w:r w:rsidR="00791E58" w:rsidRPr="00BF0B67">
        <w:rPr>
          <w:rFonts w:cs="Times New Roman"/>
          <w:color w:val="000000"/>
        </w:rPr>
        <w:t xml:space="preserve"> должны быть произведены </w:t>
      </w:r>
      <w:r w:rsidR="00791E58">
        <w:rPr>
          <w:rFonts w:cs="Times New Roman"/>
          <w:color w:val="000000"/>
        </w:rPr>
        <w:t xml:space="preserve">(изготовлены) </w:t>
      </w:r>
      <w:r w:rsidR="00791E58" w:rsidRPr="00BF0B67">
        <w:rPr>
          <w:rFonts w:cs="Times New Roman"/>
          <w:color w:val="000000"/>
        </w:rPr>
        <w:t>не ранее 2024 года.</w:t>
      </w:r>
    </w:p>
    <w:p w:rsidR="00791E58" w:rsidRPr="006D5B47" w:rsidRDefault="00791E58" w:rsidP="009539A4">
      <w:pPr>
        <w:spacing w:line="360" w:lineRule="auto"/>
        <w:ind w:firstLine="709"/>
        <w:jc w:val="both"/>
        <w:rPr>
          <w:rFonts w:cs="Times New Roman"/>
          <w:color w:val="000000"/>
        </w:rPr>
      </w:pPr>
      <w:r>
        <w:rPr>
          <w:rFonts w:cs="Times New Roman"/>
        </w:rPr>
        <w:t xml:space="preserve"> </w:t>
      </w:r>
      <w:r w:rsidRPr="006D5B47">
        <w:rPr>
          <w:rFonts w:cs="Times New Roman"/>
        </w:rPr>
        <w:t xml:space="preserve">Для изготовления алюминиевых дверей использовать высококачественный алюминиевый профиль с повышенной стойкости к коррозии. Профиль должен соответствовать ГОСТ 22233-2018 </w:t>
      </w:r>
      <w:r w:rsidRPr="006D5B47">
        <w:rPr>
          <w:rFonts w:cs="Times New Roman"/>
          <w:shd w:val="clear" w:color="auto" w:fill="FFFFFF"/>
        </w:rPr>
        <w:t>«</w:t>
      </w:r>
      <w:proofErr w:type="gramStart"/>
      <w:r w:rsidRPr="006D5B47">
        <w:rPr>
          <w:rFonts w:cs="Times New Roman"/>
          <w:shd w:val="clear" w:color="auto" w:fill="FFFFFF"/>
        </w:rPr>
        <w:t>Профили</w:t>
      </w:r>
      <w:proofErr w:type="gramEnd"/>
      <w:r w:rsidRPr="006D5B47">
        <w:rPr>
          <w:rFonts w:cs="Times New Roman"/>
          <w:shd w:val="clear" w:color="auto" w:fill="FFFFFF"/>
        </w:rPr>
        <w:t xml:space="preserve"> прессованные из алюминиевых сплавов для ограждающих конструкций Технические условия».</w:t>
      </w:r>
      <w:r w:rsidRPr="006D5B47">
        <w:rPr>
          <w:rFonts w:cs="Times New Roman"/>
        </w:rPr>
        <w:t xml:space="preserve"> </w:t>
      </w:r>
      <w:r w:rsidRPr="006D5B47">
        <w:rPr>
          <w:rFonts w:cs="Times New Roman"/>
          <w:color w:val="000000"/>
        </w:rPr>
        <w:t xml:space="preserve">Применяемые в комбинированных профилях термоизоляционные вставки должны изготовляться из </w:t>
      </w:r>
      <w:proofErr w:type="spellStart"/>
      <w:r w:rsidRPr="006D5B47">
        <w:rPr>
          <w:rFonts w:cs="Times New Roman"/>
          <w:color w:val="000000"/>
        </w:rPr>
        <w:t>стеклонаполненного</w:t>
      </w:r>
      <w:proofErr w:type="spellEnd"/>
      <w:r w:rsidRPr="006D5B47">
        <w:rPr>
          <w:rFonts w:cs="Times New Roman"/>
          <w:color w:val="000000"/>
        </w:rPr>
        <w:t xml:space="preserve"> полиамида по ГОСТ 31014-2002. Соединение термоизоляционной вставки с алюминиевым профилем должно быть прочным, стойким к климатическим воздействиям.</w:t>
      </w:r>
      <w:r w:rsidRPr="006D5B47">
        <w:rPr>
          <w:rFonts w:cs="Times New Roman"/>
        </w:rPr>
        <w:t xml:space="preserve"> Дверные блоки из алюминиевого сплава изготавливаются по </w:t>
      </w:r>
      <w:r w:rsidRPr="006D5B47">
        <w:rPr>
          <w:rFonts w:cs="Times New Roman"/>
          <w:shd w:val="clear" w:color="auto" w:fill="FFFFFF"/>
        </w:rPr>
        <w:t xml:space="preserve">ГОСТ 23747-2015 «Блоки дверные из алюминиевых сплавов. Общие технические условия». </w:t>
      </w:r>
    </w:p>
    <w:p w:rsidR="00791E58" w:rsidRDefault="00791E58" w:rsidP="009539A4">
      <w:pPr>
        <w:spacing w:line="360" w:lineRule="auto"/>
        <w:ind w:firstLine="709"/>
        <w:jc w:val="both"/>
        <w:rPr>
          <w:rFonts w:cs="Times New Roman"/>
          <w:shd w:val="clear" w:color="auto" w:fill="FFFFFF"/>
        </w:rPr>
      </w:pPr>
      <w:r w:rsidRPr="006D5B47">
        <w:rPr>
          <w:rFonts w:cs="Times New Roman"/>
          <w:shd w:val="clear" w:color="auto" w:fill="FFFFFF"/>
        </w:rPr>
        <w:t xml:space="preserve">Стеклопакеты должны иметь ровные кромки и целые углы. </w:t>
      </w:r>
      <w:proofErr w:type="spellStart"/>
      <w:r w:rsidRPr="006D5B47">
        <w:rPr>
          <w:rFonts w:cs="Times New Roman"/>
          <w:shd w:val="clear" w:color="auto" w:fill="FFFFFF"/>
        </w:rPr>
        <w:t>Щербление</w:t>
      </w:r>
      <w:proofErr w:type="spellEnd"/>
      <w:r w:rsidRPr="006D5B47">
        <w:rPr>
          <w:rFonts w:cs="Times New Roman"/>
          <w:shd w:val="clear" w:color="auto" w:fill="FFFFFF"/>
        </w:rPr>
        <w:t xml:space="preserve"> края стекла </w:t>
      </w:r>
      <w:r w:rsidRPr="006D5B47">
        <w:rPr>
          <w:rFonts w:cs="Times New Roman"/>
          <w:shd w:val="clear" w:color="auto" w:fill="FFFFFF"/>
        </w:rPr>
        <w:lastRenderedPageBreak/>
        <w:t>в стеклопакете, не зашлифованные сколы, выступы края стекла, повреждение углов стекла не допускаются. Дистанционные рамки в стеклопакетах должны быть чистыми. Применяемые герметики для первичного и вторичного герметизирующего слоя должны соответствовать требованиям ГОСТ 32998.4</w:t>
      </w:r>
      <w:r w:rsidR="00160720">
        <w:rPr>
          <w:rFonts w:cs="Times New Roman"/>
          <w:shd w:val="clear" w:color="auto" w:fill="FFFFFF"/>
        </w:rPr>
        <w:t>-2014</w:t>
      </w:r>
      <w:r w:rsidRPr="006D5B47">
        <w:rPr>
          <w:rFonts w:cs="Times New Roman"/>
          <w:shd w:val="clear" w:color="auto" w:fill="FFFFFF"/>
        </w:rPr>
        <w:t xml:space="preserve"> по показателям, указанным в ГОСТ 32998.6. Для изготовления стеклопакетов должны применяться герметики, отвечающие гигиеническим требованиям, установленных в санитарных нормах и правилах, утвержденных в установленном порядке.</w:t>
      </w:r>
    </w:p>
    <w:p w:rsidR="00791E58" w:rsidRPr="002D3752" w:rsidRDefault="00BB30AF" w:rsidP="009539A4">
      <w:pPr>
        <w:tabs>
          <w:tab w:val="left" w:pos="142"/>
        </w:tabs>
        <w:spacing w:line="360" w:lineRule="auto"/>
        <w:ind w:firstLine="709"/>
        <w:jc w:val="both"/>
        <w:rPr>
          <w:rFonts w:cs="Times New Roman"/>
          <w:kern w:val="2"/>
        </w:rPr>
      </w:pPr>
      <w:r>
        <w:rPr>
          <w:rFonts w:cs="Times New Roman"/>
          <w:kern w:val="2"/>
        </w:rPr>
        <w:t>Входные двери должны</w:t>
      </w:r>
      <w:r w:rsidR="00791E58" w:rsidRPr="002D3752">
        <w:rPr>
          <w:rFonts w:cs="Times New Roman"/>
          <w:kern w:val="2"/>
        </w:rPr>
        <w:t xml:space="preserve"> сопровожда</w:t>
      </w:r>
      <w:r>
        <w:rPr>
          <w:rFonts w:cs="Times New Roman"/>
          <w:kern w:val="2"/>
        </w:rPr>
        <w:t>ться</w:t>
      </w:r>
      <w:r w:rsidR="00791E58" w:rsidRPr="002D3752">
        <w:rPr>
          <w:rFonts w:cs="Times New Roman"/>
          <w:kern w:val="2"/>
        </w:rPr>
        <w:t xml:space="preserve"> документацией на русском языке на бумажном носителе:</w:t>
      </w:r>
    </w:p>
    <w:p w:rsidR="00791E58" w:rsidRDefault="00791E58" w:rsidP="009539A4">
      <w:pPr>
        <w:pStyle w:val="a7"/>
        <w:tabs>
          <w:tab w:val="left" w:pos="0"/>
          <w:tab w:val="left" w:pos="1134"/>
        </w:tabs>
        <w:spacing w:line="360" w:lineRule="auto"/>
        <w:ind w:left="0" w:firstLine="709"/>
      </w:pPr>
      <w:r w:rsidRPr="002D3752">
        <w:t>– оригиналами паспортов заводов-изготовителей с отметками отдела технического контроля о пригодности к эксплуатации;</w:t>
      </w:r>
    </w:p>
    <w:p w:rsidR="00791E58" w:rsidRDefault="00791E58" w:rsidP="009539A4">
      <w:pPr>
        <w:pStyle w:val="a7"/>
        <w:tabs>
          <w:tab w:val="left" w:pos="0"/>
          <w:tab w:val="left" w:pos="1134"/>
        </w:tabs>
        <w:spacing w:line="360" w:lineRule="auto"/>
        <w:ind w:left="0" w:firstLine="709"/>
      </w:pPr>
      <w:r w:rsidRPr="002D3752">
        <w:t>– паспортами качества изделий, не входящих в заводской комплект поставки;</w:t>
      </w:r>
    </w:p>
    <w:p w:rsidR="00791E58" w:rsidRDefault="00791E58" w:rsidP="009539A4">
      <w:pPr>
        <w:pStyle w:val="a7"/>
        <w:tabs>
          <w:tab w:val="left" w:pos="0"/>
          <w:tab w:val="left" w:pos="1134"/>
        </w:tabs>
        <w:spacing w:line="360" w:lineRule="auto"/>
        <w:ind w:left="0" w:firstLine="709"/>
      </w:pPr>
      <w:r w:rsidRPr="002D3752">
        <w:t>– сертификатами (или декларациями) соответствия или их заверенными копиями;</w:t>
      </w:r>
    </w:p>
    <w:p w:rsidR="00791E58" w:rsidRPr="002D3752" w:rsidRDefault="00791E58" w:rsidP="009539A4">
      <w:pPr>
        <w:pStyle w:val="a7"/>
        <w:tabs>
          <w:tab w:val="left" w:pos="0"/>
          <w:tab w:val="left" w:pos="1134"/>
          <w:tab w:val="left" w:pos="5070"/>
        </w:tabs>
        <w:spacing w:line="360" w:lineRule="auto"/>
        <w:ind w:left="0" w:firstLine="709"/>
      </w:pPr>
      <w:r w:rsidRPr="002D3752">
        <w:t>– инструкциями по монтажу и эксплуатации.</w:t>
      </w:r>
      <w:r w:rsidR="006B4A5F">
        <w:tab/>
      </w:r>
    </w:p>
    <w:p w:rsidR="00791E58" w:rsidRPr="006B4A5F" w:rsidRDefault="00BB30AF" w:rsidP="009539A4">
      <w:pPr>
        <w:spacing w:line="360" w:lineRule="auto"/>
        <w:ind w:firstLine="709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>Входные двери должны быть</w:t>
      </w:r>
      <w:r w:rsidR="00791E58" w:rsidRPr="006B4A5F">
        <w:rPr>
          <w:rFonts w:cs="Times New Roman"/>
          <w:color w:val="000000"/>
        </w:rPr>
        <w:t xml:space="preserve"> упакован</w:t>
      </w:r>
      <w:r>
        <w:rPr>
          <w:rFonts w:cs="Times New Roman"/>
          <w:color w:val="000000"/>
        </w:rPr>
        <w:t>ы</w:t>
      </w:r>
      <w:r w:rsidR="00791E58" w:rsidRPr="006B4A5F">
        <w:rPr>
          <w:rFonts w:cs="Times New Roman"/>
          <w:color w:val="000000"/>
        </w:rPr>
        <w:t xml:space="preserve"> на предприятии-изготовителе.</w:t>
      </w:r>
    </w:p>
    <w:p w:rsidR="00791E58" w:rsidRPr="006B4A5F" w:rsidRDefault="00791E58" w:rsidP="009539A4">
      <w:pPr>
        <w:spacing w:line="360" w:lineRule="auto"/>
        <w:ind w:firstLine="709"/>
        <w:jc w:val="both"/>
      </w:pPr>
      <w:r w:rsidRPr="006B4A5F">
        <w:t xml:space="preserve">Прилагаемая документация на </w:t>
      </w:r>
      <w:r w:rsidR="00BB30AF">
        <w:t>входные двери</w:t>
      </w:r>
      <w:r w:rsidRPr="006B4A5F">
        <w:t xml:space="preserve"> уложена в пакеты из полиэтиленовой плёнки.</w:t>
      </w:r>
    </w:p>
    <w:p w:rsidR="00791E58" w:rsidRDefault="00791E58" w:rsidP="009539A4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kern w:val="1"/>
          <w:lang w:eastAsia="zh-CN" w:bidi="hi-IN"/>
        </w:rPr>
      </w:pPr>
      <w:r w:rsidRPr="006B4A5F">
        <w:rPr>
          <w:color w:val="000000"/>
          <w:kern w:val="1"/>
          <w:lang w:eastAsia="zh-CN" w:bidi="hi-IN"/>
        </w:rPr>
        <w:t>Дверные блоки могут быть транспортированы любым видом транспортных сре</w:t>
      </w:r>
      <w:proofErr w:type="gramStart"/>
      <w:r w:rsidRPr="006B4A5F">
        <w:rPr>
          <w:color w:val="000000"/>
          <w:kern w:val="1"/>
          <w:lang w:eastAsia="zh-CN" w:bidi="hi-IN"/>
        </w:rPr>
        <w:t>дств в с</w:t>
      </w:r>
      <w:proofErr w:type="gramEnd"/>
      <w:r w:rsidRPr="006B4A5F">
        <w:rPr>
          <w:color w:val="000000"/>
          <w:kern w:val="1"/>
          <w:lang w:eastAsia="zh-CN" w:bidi="hi-IN"/>
        </w:rPr>
        <w:t>оответствии с действующими правилами перевозок грузов применительно к транспортному средству данного вида.</w:t>
      </w:r>
    </w:p>
    <w:p w:rsidR="00EA62C3" w:rsidRPr="00EA62C3" w:rsidRDefault="00EA62C3" w:rsidP="009539A4">
      <w:pPr>
        <w:spacing w:line="360" w:lineRule="auto"/>
        <w:ind w:firstLine="709"/>
        <w:jc w:val="both"/>
        <w:rPr>
          <w:rFonts w:eastAsia="SimSun" w:cs="Times New Roman"/>
          <w:lang w:eastAsia="en-US"/>
        </w:rPr>
      </w:pPr>
      <w:r w:rsidRPr="00AB23DA">
        <w:rPr>
          <w:rFonts w:eastAsia="SimSun" w:cs="Times New Roman"/>
          <w:lang w:eastAsia="en-US"/>
        </w:rPr>
        <w:t>Во время погрузочно-разгру</w:t>
      </w:r>
      <w:r w:rsidR="002C35B6">
        <w:rPr>
          <w:rFonts w:eastAsia="SimSun" w:cs="Times New Roman"/>
          <w:lang w:eastAsia="en-US"/>
        </w:rPr>
        <w:t>зочных работ и транспортирования</w:t>
      </w:r>
      <w:r w:rsidRPr="00AB23DA">
        <w:rPr>
          <w:rFonts w:eastAsia="SimSun" w:cs="Times New Roman"/>
          <w:lang w:eastAsia="en-US"/>
        </w:rPr>
        <w:t xml:space="preserve"> </w:t>
      </w:r>
      <w:r w:rsidR="00BB30AF">
        <w:rPr>
          <w:rFonts w:eastAsia="SimSun" w:cs="Times New Roman"/>
          <w:lang w:eastAsia="en-US"/>
        </w:rPr>
        <w:t>входные двери должны быть</w:t>
      </w:r>
      <w:r w:rsidRPr="00AB23DA">
        <w:rPr>
          <w:rFonts w:eastAsia="SimSun" w:cs="Times New Roman"/>
          <w:lang w:eastAsia="en-US"/>
        </w:rPr>
        <w:t xml:space="preserve"> в упаковке не подвергается резким ударам и воздействию атмосферных осадков.</w:t>
      </w:r>
    </w:p>
    <w:p w:rsidR="00791E58" w:rsidRPr="00E149FF" w:rsidRDefault="00791E58" w:rsidP="009539A4">
      <w:pPr>
        <w:pStyle w:val="a"/>
        <w:numPr>
          <w:ilvl w:val="0"/>
          <w:numId w:val="0"/>
        </w:numPr>
        <w:spacing w:before="0" w:after="0"/>
        <w:ind w:firstLine="709"/>
        <w:rPr>
          <w:rFonts w:cs="Times New Roman"/>
        </w:rPr>
      </w:pPr>
      <w:r w:rsidRPr="00E149FF">
        <w:rPr>
          <w:rFonts w:cs="Times New Roman"/>
        </w:rPr>
        <w:t xml:space="preserve">2. Требования к гарантийному сроку и объёму предоставления гарантий качества </w:t>
      </w:r>
      <w:r w:rsidR="00BB30AF" w:rsidRPr="00E149FF">
        <w:rPr>
          <w:rFonts w:cs="Times New Roman"/>
        </w:rPr>
        <w:t>Работ</w:t>
      </w:r>
    </w:p>
    <w:p w:rsidR="00BB30AF" w:rsidRPr="00BB30AF" w:rsidRDefault="003B388A" w:rsidP="009539A4">
      <w:pPr>
        <w:widowControl/>
        <w:tabs>
          <w:tab w:val="num" w:pos="426"/>
        </w:tabs>
        <w:suppressAutoHyphens w:val="0"/>
        <w:spacing w:line="360" w:lineRule="auto"/>
        <w:ind w:firstLine="709"/>
        <w:jc w:val="both"/>
        <w:rPr>
          <w:rFonts w:eastAsia="Calibri" w:cs="Times New Roman"/>
          <w:color w:val="000000"/>
          <w:spacing w:val="3"/>
          <w:kern w:val="0"/>
          <w:shd w:val="clear" w:color="auto" w:fill="FFFFFF"/>
          <w:lang w:eastAsia="en-US" w:bidi="ar-SA"/>
        </w:rPr>
      </w:pPr>
      <w:r w:rsidRPr="00E149FF">
        <w:rPr>
          <w:rFonts w:eastAsia="Calibri" w:cs="Times New Roman"/>
          <w:color w:val="000000"/>
          <w:spacing w:val="3"/>
          <w:kern w:val="0"/>
          <w:shd w:val="clear" w:color="auto" w:fill="FFFFFF"/>
          <w:lang w:eastAsia="en-US" w:bidi="ar-SA"/>
        </w:rPr>
        <w:t>2</w:t>
      </w:r>
      <w:r w:rsidR="00BB30AF" w:rsidRPr="00E149FF">
        <w:rPr>
          <w:rFonts w:eastAsia="Calibri" w:cs="Times New Roman"/>
          <w:color w:val="000000"/>
          <w:spacing w:val="3"/>
          <w:kern w:val="0"/>
          <w:shd w:val="clear" w:color="auto" w:fill="FFFFFF"/>
          <w:lang w:eastAsia="en-US" w:bidi="ar-SA"/>
        </w:rPr>
        <w:t xml:space="preserve">.1. </w:t>
      </w:r>
      <w:r w:rsidR="00764B80" w:rsidRPr="00E149FF">
        <w:rPr>
          <w:rFonts w:eastAsia="Calibri" w:cs="Times New Roman"/>
          <w:color w:val="000000"/>
          <w:spacing w:val="3"/>
          <w:kern w:val="0"/>
          <w:shd w:val="clear" w:color="auto" w:fill="FFFFFF"/>
          <w:lang w:eastAsia="en-US" w:bidi="ar-SA"/>
        </w:rPr>
        <w:t>Гарантия качества на выполненные работы устанавливается сроком 24 (двадцать четыре) месяца с момента подписания Сторонами акта выполненных работ. Гарантия осуществляется путём безвозмездного устранения Исполнителем недостатков выполненных работ, выявленных в течение гарантийного срока, установленного Договором. Гарантия распространяется на весь объем выполняемых работ, кроме монтируем</w:t>
      </w:r>
      <w:r w:rsidR="00B338FF">
        <w:rPr>
          <w:rFonts w:eastAsia="Calibri" w:cs="Times New Roman"/>
          <w:color w:val="000000"/>
          <w:spacing w:val="3"/>
          <w:kern w:val="0"/>
          <w:shd w:val="clear" w:color="auto" w:fill="FFFFFF"/>
          <w:lang w:eastAsia="en-US" w:bidi="ar-SA"/>
        </w:rPr>
        <w:t>ых доводчиков входной группы № 7 и № 8</w:t>
      </w:r>
      <w:r w:rsidR="00764B80" w:rsidRPr="00E149FF">
        <w:rPr>
          <w:rFonts w:eastAsia="Calibri" w:cs="Times New Roman"/>
          <w:color w:val="000000"/>
          <w:spacing w:val="3"/>
          <w:kern w:val="0"/>
          <w:shd w:val="clear" w:color="auto" w:fill="FFFFFF"/>
          <w:lang w:eastAsia="en-US" w:bidi="ar-SA"/>
        </w:rPr>
        <w:t>.</w:t>
      </w:r>
    </w:p>
    <w:p w:rsidR="00BB30AF" w:rsidRDefault="00BB30AF" w:rsidP="009539A4">
      <w:pPr>
        <w:pStyle w:val="a"/>
        <w:numPr>
          <w:ilvl w:val="0"/>
          <w:numId w:val="0"/>
        </w:numPr>
        <w:spacing w:before="0" w:after="0"/>
        <w:ind w:firstLine="709"/>
      </w:pPr>
    </w:p>
    <w:p w:rsidR="00935CD6" w:rsidRPr="00935CD6" w:rsidRDefault="00791E58" w:rsidP="009539A4">
      <w:pPr>
        <w:pStyle w:val="a"/>
        <w:numPr>
          <w:ilvl w:val="0"/>
          <w:numId w:val="0"/>
        </w:numPr>
        <w:spacing w:before="0" w:after="0"/>
        <w:ind w:firstLine="709"/>
      </w:pPr>
      <w:r>
        <w:t xml:space="preserve">3.  </w:t>
      </w:r>
      <w:r w:rsidRPr="00AB23DA">
        <w:t xml:space="preserve">Место, условия и сроки </w:t>
      </w:r>
      <w:r w:rsidR="00935CD6">
        <w:t xml:space="preserve">выполнения работ </w:t>
      </w:r>
    </w:p>
    <w:p w:rsidR="00EA62C3" w:rsidRDefault="00791E58" w:rsidP="009539A4">
      <w:pPr>
        <w:spacing w:line="360" w:lineRule="auto"/>
        <w:ind w:firstLine="709"/>
        <w:jc w:val="both"/>
      </w:pPr>
      <w:r w:rsidRPr="00AB23DA">
        <w:rPr>
          <w:rFonts w:cs="Times New Roman"/>
          <w:b/>
          <w:color w:val="000000"/>
        </w:rPr>
        <w:t>3.1.</w:t>
      </w:r>
      <w:r>
        <w:rPr>
          <w:rFonts w:cs="Times New Roman"/>
          <w:color w:val="000000"/>
        </w:rPr>
        <w:t xml:space="preserve"> </w:t>
      </w:r>
      <w:r w:rsidR="00EA62C3">
        <w:t xml:space="preserve">Поставщик изготавливает Товар и производит работы по монтажу и демонтажу существующих дверных блоков. Место проведение работ по адресу: г. Ханты-Мансийск, </w:t>
      </w:r>
      <w:r w:rsidR="00EA62C3">
        <w:lastRenderedPageBreak/>
        <w:t xml:space="preserve">ул. Мира, д. 5. </w:t>
      </w:r>
      <w:r w:rsidR="00EA62C3" w:rsidRPr="00B0242F">
        <w:rPr>
          <w:rFonts w:cs="Times New Roman"/>
          <w:color w:val="000000"/>
          <w:lang w:eastAsia="en-US"/>
        </w:rPr>
        <w:t>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</w:t>
      </w:r>
    </w:p>
    <w:p w:rsidR="00EA62C3" w:rsidRDefault="00791E58" w:rsidP="00EE0447">
      <w:pPr>
        <w:spacing w:line="360" w:lineRule="auto"/>
        <w:ind w:firstLine="709"/>
        <w:jc w:val="both"/>
      </w:pPr>
      <w:r w:rsidRPr="003B388A">
        <w:rPr>
          <w:rFonts w:cs="Times New Roman"/>
          <w:b/>
          <w:color w:val="000000"/>
          <w:spacing w:val="1"/>
        </w:rPr>
        <w:t xml:space="preserve">3.2. </w:t>
      </w:r>
      <w:r w:rsidR="00935CD6" w:rsidRPr="003B388A">
        <w:rPr>
          <w:rFonts w:cs="Times New Roman"/>
          <w:color w:val="000000"/>
          <w:spacing w:val="1"/>
        </w:rPr>
        <w:t xml:space="preserve">Сроки выполнения работ: </w:t>
      </w:r>
      <w:r w:rsidR="00BB30AF" w:rsidRPr="003B388A">
        <w:rPr>
          <w:rFonts w:cs="Times New Roman"/>
          <w:color w:val="000000"/>
          <w:spacing w:val="1"/>
        </w:rPr>
        <w:t>Начало выполнения работ с момента подписания договора. Окончание выполнения работ до 1 ноября 2024 года (с правом досрочного выполнения).</w:t>
      </w:r>
      <w:r w:rsidR="00BB30AF" w:rsidRPr="003B388A">
        <w:rPr>
          <w:rFonts w:cs="Times New Roman"/>
          <w:color w:val="000000"/>
          <w:spacing w:val="1"/>
        </w:rPr>
        <w:tab/>
      </w:r>
    </w:p>
    <w:sectPr w:rsidR="00EA62C3" w:rsidSect="00EE0447">
      <w:footerReference w:type="default" r:id="rId21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F5E" w:rsidRDefault="002D1F5E" w:rsidP="00EE0447">
      <w:r>
        <w:separator/>
      </w:r>
    </w:p>
  </w:endnote>
  <w:endnote w:type="continuationSeparator" w:id="0">
    <w:p w:rsidR="002D1F5E" w:rsidRDefault="002D1F5E" w:rsidP="00EE0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120847"/>
      <w:docPartObj>
        <w:docPartGallery w:val="Page Numbers (Bottom of Page)"/>
        <w:docPartUnique/>
      </w:docPartObj>
    </w:sdtPr>
    <w:sdtEndPr/>
    <w:sdtContent>
      <w:p w:rsidR="00EE0447" w:rsidRDefault="00EE044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E9F">
          <w:rPr>
            <w:noProof/>
          </w:rPr>
          <w:t>22</w:t>
        </w:r>
        <w:r>
          <w:fldChar w:fldCharType="end"/>
        </w:r>
      </w:p>
    </w:sdtContent>
  </w:sdt>
  <w:p w:rsidR="00EE0447" w:rsidRDefault="00EE044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F5E" w:rsidRDefault="002D1F5E" w:rsidP="00EE0447">
      <w:r>
        <w:separator/>
      </w:r>
    </w:p>
  </w:footnote>
  <w:footnote w:type="continuationSeparator" w:id="0">
    <w:p w:rsidR="002D1F5E" w:rsidRDefault="002D1F5E" w:rsidP="00EE0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8083C"/>
    <w:multiLevelType w:val="hybridMultilevel"/>
    <w:tmpl w:val="6B60BE94"/>
    <w:lvl w:ilvl="0" w:tplc="DBEC942C">
      <w:start w:val="1"/>
      <w:numFmt w:val="decimal"/>
      <w:lvlText w:val="%1."/>
      <w:lvlJc w:val="left"/>
      <w:pPr>
        <w:ind w:left="-2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">
    <w:nsid w:val="71896FA8"/>
    <w:multiLevelType w:val="hybridMultilevel"/>
    <w:tmpl w:val="E4703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5B306D"/>
    <w:multiLevelType w:val="multilevel"/>
    <w:tmpl w:val="EFF082A8"/>
    <w:lvl w:ilvl="0">
      <w:start w:val="1"/>
      <w:numFmt w:val="decimal"/>
      <w:pStyle w:val="a"/>
      <w:lvlText w:val="%1."/>
      <w:lvlJc w:val="left"/>
      <w:pPr>
        <w:ind w:left="0" w:firstLine="709"/>
      </w:pPr>
      <w:rPr>
        <w:rFonts w:cs="Mangal" w:hint="default"/>
        <w:b/>
        <w:color w:val="auto"/>
      </w:rPr>
    </w:lvl>
    <w:lvl w:ilvl="1">
      <w:start w:val="1"/>
      <w:numFmt w:val="decimal"/>
      <w:pStyle w:val="a0"/>
      <w:lvlText w:val="%1.%2."/>
      <w:lvlJc w:val="left"/>
      <w:pPr>
        <w:ind w:left="142" w:firstLine="709"/>
      </w:pPr>
      <w:rPr>
        <w:rFonts w:cs="Mangal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" w:firstLine="709"/>
      </w:pPr>
      <w:rPr>
        <w:rFonts w:cs="Mangal" w:hint="default"/>
        <w:color w:val="auto"/>
      </w:rPr>
    </w:lvl>
    <w:lvl w:ilvl="3">
      <w:start w:val="1"/>
      <w:numFmt w:val="decimal"/>
      <w:lvlText w:val="%1.%2.%3.%4."/>
      <w:lvlJc w:val="left"/>
      <w:pPr>
        <w:ind w:left="3240" w:hanging="720"/>
      </w:pPr>
      <w:rPr>
        <w:rFonts w:cs="Mangal" w:hint="default"/>
        <w:color w:val="auto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cs="Mang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5280" w:hanging="1080"/>
      </w:pPr>
      <w:rPr>
        <w:rFonts w:cs="Mang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cs="Mang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320" w:hanging="1440"/>
      </w:pPr>
      <w:rPr>
        <w:rFonts w:cs="Mang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520" w:hanging="1800"/>
      </w:pPr>
      <w:rPr>
        <w:rFonts w:cs="Mangal" w:hint="default"/>
        <w:color w:val="auto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62F"/>
    <w:rsid w:val="00074C42"/>
    <w:rsid w:val="00145C56"/>
    <w:rsid w:val="00160720"/>
    <w:rsid w:val="002664D8"/>
    <w:rsid w:val="002A5E9F"/>
    <w:rsid w:val="002C35B6"/>
    <w:rsid w:val="002D1F5E"/>
    <w:rsid w:val="002F4BE0"/>
    <w:rsid w:val="00310DA8"/>
    <w:rsid w:val="00355E39"/>
    <w:rsid w:val="003B388A"/>
    <w:rsid w:val="00564C25"/>
    <w:rsid w:val="005C7F6D"/>
    <w:rsid w:val="006011B0"/>
    <w:rsid w:val="006B4A5F"/>
    <w:rsid w:val="006B4AA3"/>
    <w:rsid w:val="00716F40"/>
    <w:rsid w:val="00764B80"/>
    <w:rsid w:val="00791E58"/>
    <w:rsid w:val="0083148D"/>
    <w:rsid w:val="00922608"/>
    <w:rsid w:val="00935CD6"/>
    <w:rsid w:val="009539A4"/>
    <w:rsid w:val="00A71E76"/>
    <w:rsid w:val="00AC065B"/>
    <w:rsid w:val="00B11C8F"/>
    <w:rsid w:val="00B338FF"/>
    <w:rsid w:val="00B67200"/>
    <w:rsid w:val="00BA55C5"/>
    <w:rsid w:val="00BB30AF"/>
    <w:rsid w:val="00C168BB"/>
    <w:rsid w:val="00C5662F"/>
    <w:rsid w:val="00CE4188"/>
    <w:rsid w:val="00D010D1"/>
    <w:rsid w:val="00D377D5"/>
    <w:rsid w:val="00D72300"/>
    <w:rsid w:val="00D73108"/>
    <w:rsid w:val="00DA0A6F"/>
    <w:rsid w:val="00DC3704"/>
    <w:rsid w:val="00DF4394"/>
    <w:rsid w:val="00E0672C"/>
    <w:rsid w:val="00E149FF"/>
    <w:rsid w:val="00E56D8A"/>
    <w:rsid w:val="00EA62C3"/>
    <w:rsid w:val="00EE0447"/>
    <w:rsid w:val="00F1649B"/>
    <w:rsid w:val="00FB5AEC"/>
    <w:rsid w:val="00FC1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91E58"/>
    <w:pPr>
      <w:widowControl w:val="0"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Title"/>
    <w:basedOn w:val="a1"/>
    <w:next w:val="a1"/>
    <w:link w:val="a5"/>
    <w:uiPriority w:val="10"/>
    <w:qFormat/>
    <w:rsid w:val="00791E58"/>
    <w:pPr>
      <w:numPr>
        <w:numId w:val="1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5">
    <w:name w:val="Название Знак"/>
    <w:basedOn w:val="a2"/>
    <w:link w:val="a"/>
    <w:uiPriority w:val="10"/>
    <w:rsid w:val="00791E58"/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0">
    <w:name w:val="Subtitle"/>
    <w:basedOn w:val="a1"/>
    <w:next w:val="a1"/>
    <w:link w:val="a6"/>
    <w:uiPriority w:val="11"/>
    <w:qFormat/>
    <w:rsid w:val="00791E58"/>
    <w:pPr>
      <w:widowControl/>
      <w:numPr>
        <w:ilvl w:val="1"/>
        <w:numId w:val="1"/>
      </w:numPr>
      <w:spacing w:before="240" w:line="360" w:lineRule="auto"/>
      <w:jc w:val="both"/>
    </w:pPr>
    <w:rPr>
      <w:rFonts w:eastAsia="Times New Roman" w:cs="Times New Roman"/>
      <w:b/>
      <w:color w:val="000000"/>
    </w:rPr>
  </w:style>
  <w:style w:type="character" w:customStyle="1" w:styleId="a6">
    <w:name w:val="Подзаголовок Знак"/>
    <w:basedOn w:val="a2"/>
    <w:link w:val="a0"/>
    <w:uiPriority w:val="11"/>
    <w:rsid w:val="00791E58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paragraph" w:styleId="a7">
    <w:name w:val="List Paragraph"/>
    <w:basedOn w:val="a1"/>
    <w:uiPriority w:val="34"/>
    <w:qFormat/>
    <w:rsid w:val="00791E58"/>
    <w:pPr>
      <w:widowControl/>
      <w:ind w:left="720"/>
      <w:contextualSpacing/>
      <w:jc w:val="both"/>
    </w:pPr>
    <w:rPr>
      <w:rFonts w:eastAsia="Times New Roman" w:cs="Times New Roman"/>
      <w:kern w:val="0"/>
      <w:lang w:bidi="ar-SA"/>
    </w:rPr>
  </w:style>
  <w:style w:type="paragraph" w:customStyle="1" w:styleId="formattext">
    <w:name w:val="formattext"/>
    <w:basedOn w:val="a1"/>
    <w:rsid w:val="00791E5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8">
    <w:name w:val="Balloon Text"/>
    <w:basedOn w:val="a1"/>
    <w:link w:val="a9"/>
    <w:uiPriority w:val="99"/>
    <w:semiHidden/>
    <w:unhideWhenUsed/>
    <w:rsid w:val="00791E58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2"/>
    <w:link w:val="a8"/>
    <w:uiPriority w:val="99"/>
    <w:semiHidden/>
    <w:rsid w:val="00791E58"/>
    <w:rPr>
      <w:rFonts w:ascii="Tahoma" w:eastAsia="Arial" w:hAnsi="Tahoma" w:cs="Mangal"/>
      <w:kern w:val="1"/>
      <w:sz w:val="16"/>
      <w:szCs w:val="14"/>
      <w:lang w:eastAsia="zh-CN" w:bidi="hi-IN"/>
    </w:rPr>
  </w:style>
  <w:style w:type="paragraph" w:styleId="3">
    <w:name w:val="Body Text Indent 3"/>
    <w:basedOn w:val="a1"/>
    <w:link w:val="30"/>
    <w:uiPriority w:val="99"/>
    <w:semiHidden/>
    <w:unhideWhenUsed/>
    <w:rsid w:val="00BB30AF"/>
    <w:pPr>
      <w:spacing w:after="120"/>
      <w:ind w:left="283"/>
    </w:pPr>
    <w:rPr>
      <w:sz w:val="16"/>
      <w:szCs w:val="14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rsid w:val="00BB30AF"/>
    <w:rPr>
      <w:rFonts w:ascii="Times New Roman" w:eastAsia="Arial" w:hAnsi="Times New Roman" w:cs="Mangal"/>
      <w:kern w:val="1"/>
      <w:sz w:val="16"/>
      <w:szCs w:val="14"/>
      <w:lang w:eastAsia="zh-CN" w:bidi="hi-IN"/>
    </w:rPr>
  </w:style>
  <w:style w:type="paragraph" w:styleId="aa">
    <w:name w:val="Body Text"/>
    <w:basedOn w:val="a1"/>
    <w:link w:val="ab"/>
    <w:uiPriority w:val="99"/>
    <w:semiHidden/>
    <w:unhideWhenUsed/>
    <w:rsid w:val="003B388A"/>
    <w:pPr>
      <w:spacing w:after="120"/>
    </w:pPr>
    <w:rPr>
      <w:szCs w:val="21"/>
    </w:rPr>
  </w:style>
  <w:style w:type="character" w:customStyle="1" w:styleId="ab">
    <w:name w:val="Основной текст Знак"/>
    <w:basedOn w:val="a2"/>
    <w:link w:val="aa"/>
    <w:uiPriority w:val="99"/>
    <w:semiHidden/>
    <w:rsid w:val="003B388A"/>
    <w:rPr>
      <w:rFonts w:ascii="Times New Roman" w:eastAsia="Arial" w:hAnsi="Times New Roman" w:cs="Mangal"/>
      <w:kern w:val="1"/>
      <w:sz w:val="24"/>
      <w:szCs w:val="21"/>
      <w:lang w:eastAsia="zh-CN" w:bidi="hi-IN"/>
    </w:rPr>
  </w:style>
  <w:style w:type="paragraph" w:styleId="ac">
    <w:name w:val="header"/>
    <w:basedOn w:val="a1"/>
    <w:link w:val="ad"/>
    <w:uiPriority w:val="99"/>
    <w:unhideWhenUsed/>
    <w:rsid w:val="00EE0447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2"/>
    <w:link w:val="ac"/>
    <w:uiPriority w:val="99"/>
    <w:rsid w:val="00EE0447"/>
    <w:rPr>
      <w:rFonts w:ascii="Times New Roman" w:eastAsia="Arial" w:hAnsi="Times New Roman" w:cs="Mangal"/>
      <w:kern w:val="1"/>
      <w:sz w:val="24"/>
      <w:szCs w:val="21"/>
      <w:lang w:eastAsia="zh-CN" w:bidi="hi-IN"/>
    </w:rPr>
  </w:style>
  <w:style w:type="paragraph" w:styleId="ae">
    <w:name w:val="footer"/>
    <w:basedOn w:val="a1"/>
    <w:link w:val="af"/>
    <w:uiPriority w:val="99"/>
    <w:unhideWhenUsed/>
    <w:rsid w:val="00EE0447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Нижний колонтитул Знак"/>
    <w:basedOn w:val="a2"/>
    <w:link w:val="ae"/>
    <w:uiPriority w:val="99"/>
    <w:rsid w:val="00EE0447"/>
    <w:rPr>
      <w:rFonts w:ascii="Times New Roman" w:eastAsia="Arial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91E58"/>
    <w:pPr>
      <w:widowControl w:val="0"/>
      <w:suppressAutoHyphens/>
      <w:spacing w:after="0" w:line="240" w:lineRule="auto"/>
    </w:pPr>
    <w:rPr>
      <w:rFonts w:ascii="Times New Roman" w:eastAsia="Arial" w:hAnsi="Times New Roman" w:cs="Mangal"/>
      <w:kern w:val="1"/>
      <w:sz w:val="24"/>
      <w:szCs w:val="24"/>
      <w:lang w:eastAsia="zh-C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">
    <w:name w:val="Title"/>
    <w:basedOn w:val="a1"/>
    <w:next w:val="a1"/>
    <w:link w:val="a5"/>
    <w:uiPriority w:val="10"/>
    <w:qFormat/>
    <w:rsid w:val="00791E58"/>
    <w:pPr>
      <w:numPr>
        <w:numId w:val="1"/>
      </w:numPr>
      <w:tabs>
        <w:tab w:val="left" w:pos="1276"/>
      </w:tabs>
      <w:spacing w:before="360" w:after="120" w:line="360" w:lineRule="auto"/>
      <w:jc w:val="both"/>
    </w:pPr>
    <w:rPr>
      <w:rFonts w:eastAsia="SimSun"/>
      <w:b/>
      <w:bCs/>
      <w:color w:val="000000"/>
      <w:lang w:eastAsia="en-US"/>
    </w:rPr>
  </w:style>
  <w:style w:type="character" w:customStyle="1" w:styleId="a5">
    <w:name w:val="Название Знак"/>
    <w:basedOn w:val="a2"/>
    <w:link w:val="a"/>
    <w:uiPriority w:val="10"/>
    <w:rsid w:val="00791E58"/>
    <w:rPr>
      <w:rFonts w:ascii="Times New Roman" w:eastAsia="SimSun" w:hAnsi="Times New Roman" w:cs="Mangal"/>
      <w:b/>
      <w:bCs/>
      <w:color w:val="000000"/>
      <w:kern w:val="1"/>
      <w:sz w:val="24"/>
      <w:szCs w:val="24"/>
      <w:lang w:bidi="hi-IN"/>
    </w:rPr>
  </w:style>
  <w:style w:type="paragraph" w:styleId="a0">
    <w:name w:val="Subtitle"/>
    <w:basedOn w:val="a1"/>
    <w:next w:val="a1"/>
    <w:link w:val="a6"/>
    <w:uiPriority w:val="11"/>
    <w:qFormat/>
    <w:rsid w:val="00791E58"/>
    <w:pPr>
      <w:widowControl/>
      <w:numPr>
        <w:ilvl w:val="1"/>
        <w:numId w:val="1"/>
      </w:numPr>
      <w:spacing w:before="240" w:line="360" w:lineRule="auto"/>
      <w:jc w:val="both"/>
    </w:pPr>
    <w:rPr>
      <w:rFonts w:eastAsia="Times New Roman" w:cs="Times New Roman"/>
      <w:b/>
      <w:color w:val="000000"/>
    </w:rPr>
  </w:style>
  <w:style w:type="character" w:customStyle="1" w:styleId="a6">
    <w:name w:val="Подзаголовок Знак"/>
    <w:basedOn w:val="a2"/>
    <w:link w:val="a0"/>
    <w:uiPriority w:val="11"/>
    <w:rsid w:val="00791E58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zh-CN" w:bidi="hi-IN"/>
    </w:rPr>
  </w:style>
  <w:style w:type="paragraph" w:styleId="a7">
    <w:name w:val="List Paragraph"/>
    <w:basedOn w:val="a1"/>
    <w:uiPriority w:val="34"/>
    <w:qFormat/>
    <w:rsid w:val="00791E58"/>
    <w:pPr>
      <w:widowControl/>
      <w:ind w:left="720"/>
      <w:contextualSpacing/>
      <w:jc w:val="both"/>
    </w:pPr>
    <w:rPr>
      <w:rFonts w:eastAsia="Times New Roman" w:cs="Times New Roman"/>
      <w:kern w:val="0"/>
      <w:lang w:bidi="ar-SA"/>
    </w:rPr>
  </w:style>
  <w:style w:type="paragraph" w:customStyle="1" w:styleId="formattext">
    <w:name w:val="formattext"/>
    <w:basedOn w:val="a1"/>
    <w:rsid w:val="00791E5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8">
    <w:name w:val="Balloon Text"/>
    <w:basedOn w:val="a1"/>
    <w:link w:val="a9"/>
    <w:uiPriority w:val="99"/>
    <w:semiHidden/>
    <w:unhideWhenUsed/>
    <w:rsid w:val="00791E58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2"/>
    <w:link w:val="a8"/>
    <w:uiPriority w:val="99"/>
    <w:semiHidden/>
    <w:rsid w:val="00791E58"/>
    <w:rPr>
      <w:rFonts w:ascii="Tahoma" w:eastAsia="Arial" w:hAnsi="Tahoma" w:cs="Mangal"/>
      <w:kern w:val="1"/>
      <w:sz w:val="16"/>
      <w:szCs w:val="14"/>
      <w:lang w:eastAsia="zh-CN" w:bidi="hi-IN"/>
    </w:rPr>
  </w:style>
  <w:style w:type="paragraph" w:styleId="3">
    <w:name w:val="Body Text Indent 3"/>
    <w:basedOn w:val="a1"/>
    <w:link w:val="30"/>
    <w:uiPriority w:val="99"/>
    <w:semiHidden/>
    <w:unhideWhenUsed/>
    <w:rsid w:val="00BB30AF"/>
    <w:pPr>
      <w:spacing w:after="120"/>
      <w:ind w:left="283"/>
    </w:pPr>
    <w:rPr>
      <w:sz w:val="16"/>
      <w:szCs w:val="14"/>
    </w:rPr>
  </w:style>
  <w:style w:type="character" w:customStyle="1" w:styleId="30">
    <w:name w:val="Основной текст с отступом 3 Знак"/>
    <w:basedOn w:val="a2"/>
    <w:link w:val="3"/>
    <w:uiPriority w:val="99"/>
    <w:semiHidden/>
    <w:rsid w:val="00BB30AF"/>
    <w:rPr>
      <w:rFonts w:ascii="Times New Roman" w:eastAsia="Arial" w:hAnsi="Times New Roman" w:cs="Mangal"/>
      <w:kern w:val="1"/>
      <w:sz w:val="16"/>
      <w:szCs w:val="14"/>
      <w:lang w:eastAsia="zh-CN" w:bidi="hi-IN"/>
    </w:rPr>
  </w:style>
  <w:style w:type="paragraph" w:styleId="aa">
    <w:name w:val="Body Text"/>
    <w:basedOn w:val="a1"/>
    <w:link w:val="ab"/>
    <w:uiPriority w:val="99"/>
    <w:semiHidden/>
    <w:unhideWhenUsed/>
    <w:rsid w:val="003B388A"/>
    <w:pPr>
      <w:spacing w:after="120"/>
    </w:pPr>
    <w:rPr>
      <w:szCs w:val="21"/>
    </w:rPr>
  </w:style>
  <w:style w:type="character" w:customStyle="1" w:styleId="ab">
    <w:name w:val="Основной текст Знак"/>
    <w:basedOn w:val="a2"/>
    <w:link w:val="aa"/>
    <w:uiPriority w:val="99"/>
    <w:semiHidden/>
    <w:rsid w:val="003B388A"/>
    <w:rPr>
      <w:rFonts w:ascii="Times New Roman" w:eastAsia="Arial" w:hAnsi="Times New Roman" w:cs="Mangal"/>
      <w:kern w:val="1"/>
      <w:sz w:val="24"/>
      <w:szCs w:val="21"/>
      <w:lang w:eastAsia="zh-CN" w:bidi="hi-IN"/>
    </w:rPr>
  </w:style>
  <w:style w:type="paragraph" w:styleId="ac">
    <w:name w:val="header"/>
    <w:basedOn w:val="a1"/>
    <w:link w:val="ad"/>
    <w:uiPriority w:val="99"/>
    <w:unhideWhenUsed/>
    <w:rsid w:val="00EE0447"/>
    <w:pPr>
      <w:tabs>
        <w:tab w:val="center" w:pos="4677"/>
        <w:tab w:val="right" w:pos="9355"/>
      </w:tabs>
    </w:pPr>
    <w:rPr>
      <w:szCs w:val="21"/>
    </w:rPr>
  </w:style>
  <w:style w:type="character" w:customStyle="1" w:styleId="ad">
    <w:name w:val="Верхний колонтитул Знак"/>
    <w:basedOn w:val="a2"/>
    <w:link w:val="ac"/>
    <w:uiPriority w:val="99"/>
    <w:rsid w:val="00EE0447"/>
    <w:rPr>
      <w:rFonts w:ascii="Times New Roman" w:eastAsia="Arial" w:hAnsi="Times New Roman" w:cs="Mangal"/>
      <w:kern w:val="1"/>
      <w:sz w:val="24"/>
      <w:szCs w:val="21"/>
      <w:lang w:eastAsia="zh-CN" w:bidi="hi-IN"/>
    </w:rPr>
  </w:style>
  <w:style w:type="paragraph" w:styleId="ae">
    <w:name w:val="footer"/>
    <w:basedOn w:val="a1"/>
    <w:link w:val="af"/>
    <w:uiPriority w:val="99"/>
    <w:unhideWhenUsed/>
    <w:rsid w:val="00EE0447"/>
    <w:pPr>
      <w:tabs>
        <w:tab w:val="center" w:pos="4677"/>
        <w:tab w:val="right" w:pos="9355"/>
      </w:tabs>
    </w:pPr>
    <w:rPr>
      <w:szCs w:val="21"/>
    </w:rPr>
  </w:style>
  <w:style w:type="character" w:customStyle="1" w:styleId="af">
    <w:name w:val="Нижний колонтитул Знак"/>
    <w:basedOn w:val="a2"/>
    <w:link w:val="ae"/>
    <w:uiPriority w:val="99"/>
    <w:rsid w:val="00EE0447"/>
    <w:rPr>
      <w:rFonts w:ascii="Times New Roman" w:eastAsia="Arial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theme" Target="theme/theme1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ADEE28D-0827-4A9A-9270-AD0293375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14</Pages>
  <Words>3783</Words>
  <Characters>21566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Шиянов Алексей Александрович</dc:creator>
  <cp:keywords/>
  <dc:description/>
  <cp:lastModifiedBy>Шиянов Алексей Александрович</cp:lastModifiedBy>
  <cp:revision>35</cp:revision>
  <cp:lastPrinted>2024-07-04T08:37:00Z</cp:lastPrinted>
  <dcterms:created xsi:type="dcterms:W3CDTF">2024-06-13T08:37:00Z</dcterms:created>
  <dcterms:modified xsi:type="dcterms:W3CDTF">2024-07-04T09:02:00Z</dcterms:modified>
</cp:coreProperties>
</file>