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A09" w:rsidRPr="009B79B5" w:rsidRDefault="00A40A09">
      <w:pPr>
        <w:rPr>
          <w:rFonts w:ascii="Times New Roman" w:hAnsi="Times New Roman" w:cs="Times New Roman"/>
        </w:rPr>
      </w:pPr>
    </w:p>
    <w:tbl>
      <w:tblPr>
        <w:tblW w:w="9645" w:type="dxa"/>
        <w:tblInd w:w="104" w:type="dxa"/>
        <w:tblLayout w:type="fixed"/>
        <w:tblLook w:val="04A0" w:firstRow="1" w:lastRow="0" w:firstColumn="1" w:lastColumn="0" w:noHBand="0" w:noVBand="1"/>
      </w:tblPr>
      <w:tblGrid>
        <w:gridCol w:w="3582"/>
        <w:gridCol w:w="2802"/>
        <w:gridCol w:w="3261"/>
      </w:tblGrid>
      <w:tr w:rsidR="00C9348B" w:rsidRPr="009B79B5" w:rsidTr="00C9348B">
        <w:trPr>
          <w:trHeight w:val="180"/>
        </w:trPr>
        <w:tc>
          <w:tcPr>
            <w:tcW w:w="3582" w:type="dxa"/>
            <w:vAlign w:val="bottom"/>
            <w:hideMark/>
          </w:tcPr>
          <w:p w:rsidR="00C9348B" w:rsidRPr="009B79B5" w:rsidRDefault="00C9348B">
            <w:pPr>
              <w:snapToGrid w:val="0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>Согласовано:</w:t>
            </w:r>
          </w:p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spacing w:val="6"/>
                <w:kern w:val="24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  <w:spacing w:val="6"/>
                <w:kern w:val="24"/>
              </w:rPr>
              <w:t>Технический директор</w:t>
            </w: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                       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 Составил:</w:t>
            </w:r>
          </w:p>
          <w:p w:rsidR="00C9348B" w:rsidRPr="009B79B5" w:rsidRDefault="00C9348B" w:rsidP="00C9348B">
            <w:pP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  <w:color w:val="000000"/>
              </w:rPr>
              <w:t xml:space="preserve">Зам. начальника СЭКУ </w:t>
            </w:r>
            <w:proofErr w:type="spellStart"/>
            <w:r w:rsidRPr="009B79B5">
              <w:rPr>
                <w:rFonts w:ascii="Times New Roman" w:hAnsi="Times New Roman" w:cs="Times New Roman"/>
                <w:b/>
                <w:color w:val="000000"/>
              </w:rPr>
              <w:t>иГО</w:t>
            </w:r>
            <w:proofErr w:type="spellEnd"/>
          </w:p>
        </w:tc>
      </w:tr>
      <w:tr w:rsidR="00C9348B" w:rsidRPr="009B79B5" w:rsidTr="00C9348B">
        <w:trPr>
          <w:trHeight w:val="336"/>
        </w:trPr>
        <w:tc>
          <w:tcPr>
            <w:tcW w:w="3582" w:type="dxa"/>
            <w:hideMark/>
          </w:tcPr>
          <w:p w:rsidR="00C9348B" w:rsidRPr="009B79B5" w:rsidRDefault="00C9348B">
            <w:pPr>
              <w:widowControl w:val="0"/>
              <w:suppressAutoHyphens/>
              <w:ind w:right="-828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 xml:space="preserve">____________ С.А. </w:t>
            </w:r>
            <w:proofErr w:type="spellStart"/>
            <w:r w:rsidRPr="009B79B5">
              <w:rPr>
                <w:rFonts w:ascii="Times New Roman" w:hAnsi="Times New Roman" w:cs="Times New Roman"/>
                <w:b/>
              </w:rPr>
              <w:t>Клюсов</w:t>
            </w:r>
            <w:proofErr w:type="spellEnd"/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__________В. Г. </w:t>
            </w:r>
            <w:proofErr w:type="spellStart"/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>Калетник</w:t>
            </w:r>
            <w:proofErr w:type="spellEnd"/>
            <w:r w:rsidR="00C277BF" w:rsidRPr="009B79B5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9348B" w:rsidRPr="009B79B5" w:rsidTr="00C9348B">
        <w:trPr>
          <w:trHeight w:val="340"/>
        </w:trPr>
        <w:tc>
          <w:tcPr>
            <w:tcW w:w="3582" w:type="dxa"/>
            <w:hideMark/>
          </w:tcPr>
          <w:p w:rsidR="00C9348B" w:rsidRPr="009B79B5" w:rsidRDefault="00C9348B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>«____» ___________ 202</w:t>
            </w:r>
            <w:r w:rsidR="00C71E70" w:rsidRPr="009B79B5">
              <w:rPr>
                <w:rFonts w:ascii="Times New Roman" w:hAnsi="Times New Roman" w:cs="Times New Roman"/>
                <w:b/>
              </w:rPr>
              <w:t>4</w:t>
            </w:r>
            <w:r w:rsidRPr="009B79B5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  <w:tc>
          <w:tcPr>
            <w:tcW w:w="2801" w:type="dxa"/>
          </w:tcPr>
          <w:p w:rsidR="00C9348B" w:rsidRPr="009B79B5" w:rsidRDefault="00C9348B">
            <w:pPr>
              <w:pStyle w:val="Normal1"/>
              <w:snapToGrid w:val="0"/>
              <w:jc w:val="both"/>
            </w:pPr>
          </w:p>
        </w:tc>
        <w:tc>
          <w:tcPr>
            <w:tcW w:w="3260" w:type="dxa"/>
            <w:hideMark/>
          </w:tcPr>
          <w:p w:rsidR="00C9348B" w:rsidRPr="009B79B5" w:rsidRDefault="003828A8" w:rsidP="00C9348B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     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>«____» ___________ 202</w:t>
            </w:r>
            <w:r w:rsidR="00C71E70" w:rsidRPr="009B79B5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C9348B" w:rsidRPr="009B79B5">
              <w:rPr>
                <w:rFonts w:ascii="Times New Roman" w:hAnsi="Times New Roman" w:cs="Times New Roman"/>
                <w:b/>
                <w:color w:val="000000"/>
              </w:rPr>
              <w:t xml:space="preserve"> г.</w:t>
            </w: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82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  <w:hideMark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C9348B" w:rsidRPr="009B79B5" w:rsidTr="00C9348B">
        <w:trPr>
          <w:trHeight w:val="338"/>
        </w:trPr>
        <w:tc>
          <w:tcPr>
            <w:tcW w:w="3582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01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</w:tcPr>
          <w:p w:rsidR="00C9348B" w:rsidRPr="009B79B5" w:rsidRDefault="00C9348B">
            <w:pPr>
              <w:widowControl w:val="0"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C9348B" w:rsidRPr="009B79B5" w:rsidRDefault="00C9348B" w:rsidP="00C9348B">
      <w:pPr>
        <w:jc w:val="both"/>
        <w:rPr>
          <w:rFonts w:ascii="Times New Roman" w:hAnsi="Times New Roman" w:cs="Times New Roman"/>
          <w:b/>
          <w:color w:val="000000"/>
        </w:rPr>
      </w:pPr>
    </w:p>
    <w:p w:rsidR="00C9348B" w:rsidRPr="009B79B5" w:rsidRDefault="00C9348B" w:rsidP="00C9348B">
      <w:pPr>
        <w:jc w:val="both"/>
        <w:rPr>
          <w:rFonts w:ascii="Times New Roman" w:hAnsi="Times New Roman" w:cs="Times New Roman"/>
          <w:b/>
          <w:color w:val="000000"/>
        </w:rPr>
      </w:pPr>
    </w:p>
    <w:p w:rsidR="00C9348B" w:rsidRPr="009B79B5" w:rsidRDefault="00364883" w:rsidP="00C9348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Раздел </w:t>
      </w:r>
      <w:r>
        <w:rPr>
          <w:rFonts w:ascii="Times New Roman" w:hAnsi="Times New Roman" w:cs="Times New Roman"/>
          <w:b/>
          <w:sz w:val="64"/>
          <w:szCs w:val="64"/>
          <w:lang w:val="en-US"/>
        </w:rPr>
        <w:t>IV</w:t>
      </w:r>
      <w:r>
        <w:rPr>
          <w:rFonts w:ascii="Times New Roman" w:hAnsi="Times New Roman" w:cs="Times New Roman"/>
          <w:b/>
          <w:sz w:val="64"/>
          <w:szCs w:val="64"/>
        </w:rPr>
        <w:t xml:space="preserve">. </w:t>
      </w:r>
      <w:r w:rsidR="00C9348B" w:rsidRPr="009B79B5">
        <w:rPr>
          <w:rFonts w:ascii="Times New Roman" w:hAnsi="Times New Roman" w:cs="Times New Roman"/>
          <w:b/>
          <w:sz w:val="64"/>
          <w:szCs w:val="64"/>
        </w:rPr>
        <w:t xml:space="preserve">Техническое задание </w:t>
      </w:r>
    </w:p>
    <w:p w:rsidR="00C9348B" w:rsidRPr="009B79B5" w:rsidRDefault="00C9348B" w:rsidP="00C9348B">
      <w:pPr>
        <w:pStyle w:val="1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b/>
        </w:rPr>
        <w:t xml:space="preserve">на поставку </w:t>
      </w:r>
      <w:r w:rsidR="00FE3428">
        <w:rPr>
          <w:rFonts w:ascii="Times New Roman" w:hAnsi="Times New Roman" w:cs="Times New Roman"/>
          <w:b/>
        </w:rPr>
        <w:t xml:space="preserve">циркуляционных и центробежных </w:t>
      </w:r>
      <w:r w:rsidRPr="009B79B5">
        <w:rPr>
          <w:rFonts w:ascii="Times New Roman" w:hAnsi="Times New Roman" w:cs="Times New Roman"/>
          <w:b/>
        </w:rPr>
        <w:t>насосов</w:t>
      </w:r>
    </w:p>
    <w:p w:rsidR="00C9348B" w:rsidRPr="009B79B5" w:rsidRDefault="00C9348B" w:rsidP="00C9348B">
      <w:pPr>
        <w:rPr>
          <w:rFonts w:ascii="Times New Roman" w:hAnsi="Times New Roman" w:cs="Times New Roman"/>
          <w:sz w:val="24"/>
          <w:szCs w:val="24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  <w:bookmarkStart w:id="0" w:name="_GoBack"/>
      <w:bookmarkEnd w:id="0"/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</w:rPr>
      </w:pPr>
    </w:p>
    <w:p w:rsidR="00C9348B" w:rsidRPr="009B79B5" w:rsidRDefault="00C9348B" w:rsidP="00C9348B">
      <w:pPr>
        <w:rPr>
          <w:rFonts w:ascii="Times New Roman" w:hAnsi="Times New Roman" w:cs="Times New Roman"/>
          <w:sz w:val="24"/>
          <w:szCs w:val="24"/>
        </w:rPr>
      </w:pPr>
    </w:p>
    <w:p w:rsidR="00C9348B" w:rsidRPr="009B79B5" w:rsidRDefault="005339D7" w:rsidP="00C9348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C71E70" w:rsidRPr="009B79B5">
        <w:rPr>
          <w:rFonts w:ascii="Times New Roman" w:hAnsi="Times New Roman" w:cs="Times New Roman"/>
          <w:sz w:val="24"/>
          <w:szCs w:val="24"/>
        </w:rPr>
        <w:t>Ханты-Мансийск 2024</w:t>
      </w:r>
      <w:r w:rsidR="00C9348B" w:rsidRPr="009B79B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2557" w:rsidRPr="009B79B5" w:rsidRDefault="00CD7915" w:rsidP="00102557">
      <w:pPr>
        <w:widowControl w:val="0"/>
        <w:tabs>
          <w:tab w:val="left" w:pos="1276"/>
        </w:tabs>
        <w:suppressAutoHyphens/>
        <w:spacing w:before="36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</w:pPr>
      <w:r w:rsidRPr="009B79B5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  <w:lastRenderedPageBreak/>
        <w:t xml:space="preserve">1. </w:t>
      </w:r>
      <w:r w:rsidR="00102557" w:rsidRPr="009B79B5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bidi="hi-IN"/>
        </w:rPr>
        <w:t>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</w:r>
    </w:p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1.1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Наименование и количество поставляемого Товара</w:t>
      </w:r>
    </w:p>
    <w:p w:rsidR="00102557" w:rsidRPr="009B79B5" w:rsidRDefault="00FE3428" w:rsidP="00E41FCE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hi-IN"/>
        </w:rPr>
      </w:pP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bidi="hi-IN"/>
        </w:rPr>
        <w:t xml:space="preserve">Поставка </w:t>
      </w:r>
      <w:r w:rsidRPr="00FE3428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bidi="hi-IN"/>
        </w:rPr>
        <w:t xml:space="preserve">циркуляционных и центробежных насосов </w:t>
      </w:r>
      <w:r w:rsidR="0010255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bidi="hi-IN"/>
        </w:rPr>
        <w:t>(далее – Товар):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6024"/>
        <w:gridCol w:w="1397"/>
        <w:gridCol w:w="1522"/>
      </w:tblGrid>
      <w:tr w:rsidR="00102557" w:rsidRPr="009B79B5" w:rsidTr="00102557">
        <w:trPr>
          <w:trHeight w:val="443"/>
        </w:trPr>
        <w:tc>
          <w:tcPr>
            <w:tcW w:w="328" w:type="pct"/>
            <w:vAlign w:val="center"/>
          </w:tcPr>
          <w:p w:rsidR="00102557" w:rsidRPr="009B79B5" w:rsidRDefault="00102557" w:rsidP="00E41FCE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 xml:space="preserve">№ </w:t>
            </w:r>
          </w:p>
        </w:tc>
        <w:tc>
          <w:tcPr>
            <w:tcW w:w="3147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Наименование продукции</w:t>
            </w:r>
          </w:p>
        </w:tc>
        <w:tc>
          <w:tcPr>
            <w:tcW w:w="730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Единица измерения</w:t>
            </w:r>
          </w:p>
        </w:tc>
        <w:tc>
          <w:tcPr>
            <w:tcW w:w="795" w:type="pct"/>
            <w:vAlign w:val="center"/>
          </w:tcPr>
          <w:p w:rsidR="00102557" w:rsidRPr="009B79B5" w:rsidRDefault="00102557" w:rsidP="00E41FC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Количество</w:t>
            </w:r>
          </w:p>
        </w:tc>
      </w:tr>
      <w:tr w:rsidR="00102557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102557" w:rsidRPr="009B79B5" w:rsidRDefault="00102557" w:rsidP="00102557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bookmarkStart w:id="1" w:name="_Hlk436814683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102557" w:rsidRPr="009B79B5" w:rsidRDefault="00FE3428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  <w:r w:rsidR="009E0EE3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102557" w:rsidRPr="009B79B5" w:rsidRDefault="004A6001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102557" w:rsidRPr="009B79B5" w:rsidRDefault="00102557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9E0EE3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9E0EE3" w:rsidRPr="009B79B5" w:rsidRDefault="00D41208" w:rsidP="009E0EE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9E0EE3" w:rsidRPr="009B79B5" w:rsidRDefault="00FE3428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  <w:r w:rsidR="009E0EE3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9E0EE3" w:rsidRPr="009B79B5" w:rsidRDefault="004A6001" w:rsidP="009E0E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9E0EE3" w:rsidRPr="009B79B5" w:rsidRDefault="009E0EE3" w:rsidP="009E0E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D41208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D41208" w:rsidRPr="009B79B5" w:rsidRDefault="00D41208" w:rsidP="00D4120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D41208" w:rsidRPr="009B79B5" w:rsidRDefault="006D5B0C" w:rsidP="00D4120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D41208" w:rsidRPr="009B79B5" w:rsidRDefault="004A6001" w:rsidP="00D41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D41208" w:rsidRPr="009B79B5" w:rsidRDefault="00EA4F9D" w:rsidP="00D4120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</w:tr>
      <w:tr w:rsidR="004A6001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4A6001" w:rsidRPr="009B79B5" w:rsidRDefault="006D5B0C" w:rsidP="004A600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4A6001" w:rsidRPr="009B79B5" w:rsidRDefault="004A6001" w:rsidP="004A600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</w:tr>
      <w:tr w:rsidR="006D5B0C" w:rsidRPr="009B79B5" w:rsidTr="00102557">
        <w:trPr>
          <w:trHeight w:val="295"/>
        </w:trPr>
        <w:tc>
          <w:tcPr>
            <w:tcW w:w="328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3147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  <w:tc>
          <w:tcPr>
            <w:tcW w:w="730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шт.</w:t>
            </w:r>
          </w:p>
        </w:tc>
        <w:tc>
          <w:tcPr>
            <w:tcW w:w="795" w:type="pct"/>
            <w:shd w:val="clear" w:color="auto" w:fill="auto"/>
            <w:vAlign w:val="center"/>
          </w:tcPr>
          <w:p w:rsidR="006D5B0C" w:rsidRPr="009B79B5" w:rsidRDefault="006D5B0C" w:rsidP="006D5B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</w:tr>
    </w:tbl>
    <w:bookmarkEnd w:id="1"/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1.2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Требования к качеству </w:t>
      </w:r>
      <w:r w:rsidR="006E148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и безопасности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Товара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Качество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и безопасность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, в том числе</w:t>
      </w:r>
      <w:r w:rsidR="006E1487" w:rsidRPr="006E1487">
        <w:t xml:space="preserve">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IEC 60335-2-51-2012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31839-2012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ГОСТ Р МЭК 60204-1-2007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,</w:t>
      </w:r>
      <w:r w:rsidR="006E1487" w:rsidRPr="006E14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E148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ТР ТС 004/2011</w:t>
      </w:r>
      <w:r w:rsidR="006E148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, </w:t>
      </w:r>
      <w:r w:rsidR="006E1487" w:rsidRPr="009B79B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ТР ТС 020/2011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,</w:t>
      </w:r>
      <w:r w:rsidR="00B2281E" w:rsidRPr="00B2281E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ТР ТС 010/2011</w:t>
      </w:r>
      <w:r w:rsidR="00B2281E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, </w:t>
      </w:r>
      <w:r w:rsidR="00B2281E" w:rsidRP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ГОСТ Р 54805-2011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B2281E" w:rsidRP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(ИСО 5199:2002)</w:t>
      </w:r>
      <w:r w:rsidR="00B2281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.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6E1487" w:rsidRP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.</w:t>
      </w:r>
      <w:r w:rsidR="006E148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Поставляемый Товар должен быть новым, не должен ранее быть в эксплуатации.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</w:r>
    </w:p>
    <w:p w:rsidR="00102557" w:rsidRPr="009B79B5" w:rsidRDefault="00102557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Дата изготовления (производства) Товара не должна быть ранее</w:t>
      </w:r>
      <w:r w:rsidRPr="009B79B5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zh-CN" w:bidi="hi-IN"/>
        </w:rPr>
        <w:t xml:space="preserve"> </w:t>
      </w:r>
      <w:r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20</w:t>
      </w:r>
      <w:r w:rsidR="00024E57"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2</w:t>
      </w:r>
      <w:r w:rsidR="00F70C0B"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4</w:t>
      </w:r>
      <w:r w:rsidRPr="009B79B5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года, что подтверждается паспортами заводов-изготовителей.</w:t>
      </w:r>
    </w:p>
    <w:p w:rsidR="00102557" w:rsidRPr="009B79B5" w:rsidRDefault="00B2281E" w:rsidP="00E41FCE">
      <w:pPr>
        <w:widowControl w:val="0"/>
        <w:tabs>
          <w:tab w:val="left" w:pos="142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Товар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долж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ен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сопровождаться документацией на русском языке на бумажном носителе: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4"/>
        </w:tabs>
        <w:suppressAutoHyphens/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паспорта качества;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3"/>
        </w:tabs>
        <w:suppressAutoHyphens/>
        <w:spacing w:after="0" w:line="360" w:lineRule="auto"/>
        <w:ind w:hanging="1429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lastRenderedPageBreak/>
        <w:t xml:space="preserve"> 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сертификаты (</w:t>
      </w:r>
      <w:r w:rsid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декларации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)</w:t>
      </w:r>
      <w:r w:rsidR="00B2281E" w:rsidRPr="00B2281E">
        <w:t xml:space="preserve"> </w:t>
      </w:r>
      <w:r w:rsidR="00B2281E" w:rsidRP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соответствия</w:t>
      </w:r>
      <w:r w:rsidR="00102557" w:rsidRPr="009B79B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;</w:t>
      </w:r>
    </w:p>
    <w:p w:rsidR="00102557" w:rsidRPr="009B79B5" w:rsidRDefault="00E41FCE" w:rsidP="00E41FCE">
      <w:pPr>
        <w:widowControl w:val="0"/>
        <w:numPr>
          <w:ilvl w:val="0"/>
          <w:numId w:val="1"/>
        </w:numPr>
        <w:tabs>
          <w:tab w:val="left" w:pos="142"/>
          <w:tab w:val="left" w:pos="709"/>
          <w:tab w:val="left" w:pos="994"/>
        </w:tabs>
        <w:suppressAutoHyphens/>
        <w:spacing w:after="0" w:line="360" w:lineRule="auto"/>
        <w:ind w:left="993" w:hanging="993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  <w:r w:rsidR="00B2281E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руководства по эксплуатации.</w:t>
      </w:r>
    </w:p>
    <w:p w:rsidR="00102557" w:rsidRPr="009B79B5" w:rsidRDefault="00CD7915" w:rsidP="00E41FCE">
      <w:pPr>
        <w:numPr>
          <w:ilvl w:val="1"/>
          <w:numId w:val="0"/>
        </w:numPr>
        <w:suppressAutoHyphens/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 xml:space="preserve">1.3 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Требования к техническим и функциональным характеристикам (потребительским свойствам) Товар</w:t>
      </w:r>
      <w:r w:rsidR="00024E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у</w:t>
      </w:r>
      <w:r w:rsidR="00102557" w:rsidRPr="009B79B5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 w:bidi="hi-IN"/>
        </w:rPr>
        <w:t>, к размерам Товара</w:t>
      </w:r>
    </w:p>
    <w:tbl>
      <w:tblPr>
        <w:tblW w:w="5046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71"/>
        <w:gridCol w:w="4135"/>
        <w:gridCol w:w="1592"/>
      </w:tblGrid>
      <w:tr w:rsidR="00102557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57" w:rsidRPr="009B79B5" w:rsidRDefault="006B1087" w:rsidP="0010255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1. Насос циркуляционный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557" w:rsidRPr="009B79B5" w:rsidRDefault="00102557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51BDEFCA" wp14:editId="7EA50A7F">
                  <wp:extent cx="975360" cy="646430"/>
                  <wp:effectExtent l="0" t="0" r="0" b="127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687F62" w:rsidRPr="009B79B5" w:rsidRDefault="00EF7ABD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687F62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вертикальный циркуляционный </w:t>
            </w:r>
          </w:p>
          <w:p w:rsidR="0062207C" w:rsidRPr="009B79B5" w:rsidRDefault="00687F62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 соосным размещением патрубков («ин-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лайн</w:t>
            </w:r>
            <w:proofErr w:type="spellEnd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»), </w:t>
            </w:r>
            <w:r w:rsidR="00F11056"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одноступенчатый, центробежный, линейный насос; </w:t>
            </w:r>
            <w:r w:rsidR="0062207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оборудованный стандартным двигателем и рабочим колесом из чугуна.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62207C" w:rsidRPr="009B79B5" w:rsidRDefault="0062207C" w:rsidP="00470F9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 в котельных, центральных тепловых пунктах, в подкачивающих насосных станциях центрального отопления. В контурах циркуляции технологического охлаждения (теплообменники). Возможно применение в системах пожаротушения и повышения давления.</w:t>
            </w:r>
          </w:p>
        </w:tc>
      </w:tr>
      <w:tr w:rsidR="0062207C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</w:t>
            </w:r>
            <w:r w:rsidR="00AA67D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04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/2011</w:t>
            </w:r>
          </w:p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EF7ABD" w:rsidRDefault="00EF7ABD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EF7ABD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62207C" w:rsidRPr="009B79B5" w:rsidRDefault="0062207C" w:rsidP="00470F9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470F91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Р МЭК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  <w:r w:rsidR="00470F91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60204-1-2007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сухим ротором, Циркуляционные, Центробежный</w:t>
            </w:r>
          </w:p>
        </w:tc>
      </w:tr>
      <w:tr w:rsidR="009E0EE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Серия насоса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Удлиненный вал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62207C" w:rsidRPr="009B79B5" w:rsidRDefault="00F34A32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70</w:t>
            </w:r>
            <w:r w:rsidR="006220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62207C" w:rsidRPr="009B79B5" w:rsidRDefault="00F34A32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  <w:r w:rsidR="00F11056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</w:t>
            </w:r>
            <w:r w:rsidR="006220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2991" w:type="pct"/>
            <w:gridSpan w:val="2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6B1087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2991" w:type="pct"/>
            <w:gridSpan w:val="2"/>
          </w:tcPr>
          <w:p w:rsidR="006B1087" w:rsidRPr="009B79B5" w:rsidRDefault="006B1087" w:rsidP="00F1105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Не менее </w:t>
            </w:r>
            <w:r w:rsidR="00F11056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70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%</w:t>
            </w:r>
          </w:p>
        </w:tc>
      </w:tr>
      <w:tr w:rsidR="006B1087" w:rsidRPr="009B79B5" w:rsidTr="00E41FCE">
        <w:trPr>
          <w:cantSplit/>
          <w:trHeight w:val="271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EA3F68" w:rsidP="006B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6B1087" w:rsidRPr="009B79B5" w:rsidRDefault="00EA3F68" w:rsidP="00FF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9B7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FF1A25" w:rsidRPr="009B79B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6B1087" w:rsidP="006B1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Торцевое уплотнение вала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89743A" w:rsidRPr="009B79B5" w:rsidRDefault="00470F91" w:rsidP="00897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TDS-28/BSE4 </w:t>
            </w:r>
          </w:p>
          <w:p w:rsidR="0089743A" w:rsidRPr="009B79B5" w:rsidRDefault="0089743A" w:rsidP="00897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Заменяемое.</w:t>
            </w:r>
          </w:p>
          <w:p w:rsidR="006B1087" w:rsidRPr="009B79B5" w:rsidRDefault="0089743A" w:rsidP="0089743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0F91"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онструкция в виде картриджа 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2991" w:type="pct"/>
            <w:gridSpan w:val="2"/>
          </w:tcPr>
          <w:p w:rsidR="0062207C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 циркуляционный насос</w:t>
            </w:r>
          </w:p>
        </w:tc>
      </w:tr>
      <w:tr w:rsidR="00470F9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AA67D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62207C" w:rsidRPr="009B79B5" w:rsidRDefault="00AA67D8" w:rsidP="007A29C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-15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7A29CA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+110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 </w:t>
            </w:r>
          </w:p>
        </w:tc>
      </w:tr>
      <w:tr w:rsidR="00AA67D8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AA67D8" w:rsidRPr="009B79B5" w:rsidRDefault="00AA67D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AA67D8" w:rsidRPr="009B79B5" w:rsidRDefault="007A29CA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≤</w:t>
            </w:r>
            <w:r w:rsidR="00AA67D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+40 °C 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70F9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6B1087" w:rsidP="006B10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B1087" w:rsidRPr="009B79B5" w:rsidRDefault="00470F91" w:rsidP="00C71E7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HT200с лакокрасочным покрытием</w:t>
            </w:r>
            <w:r w:rsidR="00AA67D8" w:rsidRPr="009B79B5">
              <w:rPr>
                <w:rFonts w:ascii="Times New Roman" w:hAnsi="Times New Roman" w:cs="Times New Roman"/>
                <w:color w:val="333399"/>
                <w:sz w:val="21"/>
                <w:szCs w:val="21"/>
              </w:rPr>
              <w:t xml:space="preserve"> 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CA4CFE" w:rsidP="00CA4CFE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B1087" w:rsidRPr="009B79B5" w:rsidRDefault="00AA67D8" w:rsidP="00EA4F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</w:t>
            </w:r>
            <w:r w:rsidR="00CA4CFE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HT 200</w:t>
            </w:r>
            <w:r w:rsidR="00840969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6B1087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B1087" w:rsidRPr="009B79B5" w:rsidRDefault="00CA4CFE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резины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B1087" w:rsidRPr="009B79B5" w:rsidRDefault="00CA4CFE" w:rsidP="00EA4F9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NBR</w:t>
            </w:r>
            <w:r w:rsidR="00840969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70F9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Стандартный асинхронный двигатель с "сухим" ротором, класс 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энергоэффективности</w:t>
            </w:r>
            <w:proofErr w:type="spellEnd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IE2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EA3F68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A3F68" w:rsidRPr="009B79B5" w:rsidRDefault="00EA3F68" w:rsidP="00EA3F6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A3F68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9250</w:t>
            </w:r>
            <w:r w:rsidR="00EA3F6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Вт</w:t>
            </w:r>
          </w:p>
        </w:tc>
      </w:tr>
      <w:tr w:rsidR="00EA3F68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A3F68" w:rsidRPr="009B79B5" w:rsidRDefault="00EA3F68" w:rsidP="00EA3F6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A3F68" w:rsidRPr="009B79B5" w:rsidRDefault="00EA3F6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2207C" w:rsidRPr="009B79B5" w:rsidRDefault="0062207C" w:rsidP="00EA3F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470F9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470F91" w:rsidRPr="009B79B5" w:rsidRDefault="00470F91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470F91" w:rsidRPr="009B79B5" w:rsidRDefault="00470F91" w:rsidP="00687F6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Фланец по DIN, DN</w:t>
            </w:r>
            <w:r w:rsidR="00F11056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80</w:t>
            </w:r>
          </w:p>
        </w:tc>
      </w:tr>
      <w:tr w:rsidR="0062207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2207C" w:rsidRPr="009B79B5" w:rsidRDefault="0062207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2207C" w:rsidRPr="009B79B5" w:rsidRDefault="009E0EE3" w:rsidP="00B437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450</w:t>
            </w:r>
            <w:r w:rsidR="0062207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мм</w:t>
            </w:r>
          </w:p>
        </w:tc>
      </w:tr>
      <w:tr w:rsidR="00EA3F68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A3F68" w:rsidRPr="009B79B5" w:rsidRDefault="00EA3F68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A3F68" w:rsidRPr="009B79B5" w:rsidRDefault="009E0EE3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180</w:t>
            </w:r>
            <w:r w:rsidR="00EA3F6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кг</w:t>
            </w:r>
          </w:p>
        </w:tc>
      </w:tr>
      <w:tr w:rsidR="00104CFC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04CFC" w:rsidRPr="009B79B5" w:rsidRDefault="00104CF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04CFC" w:rsidRPr="009B79B5" w:rsidRDefault="00104CFC" w:rsidP="00622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2. Насос циркуляционный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1C909C7B" wp14:editId="72CFD55A">
                  <wp:extent cx="975360" cy="64643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464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9E0EE3" w:rsidRPr="009B79B5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9E0EE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вертикальный циркуляционный 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 соосным размещением патрубков («ин-</w:t>
            </w: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лайн</w:t>
            </w:r>
            <w:proofErr w:type="spellEnd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»), </w:t>
            </w: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одноступенчатый, центробежный, линейный насос;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оборудованный стандартным двигателем и рабочим колесом из чугуна.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 в котельных, центральных тепловых пунктах, в подкачивающих насосных станциях центрального отопления. В контурах циркуляции технологического охлаждения (теплообменники). Возможно применение в системах пожаротушения и повышения давления.</w:t>
            </w:r>
          </w:p>
        </w:tc>
      </w:tr>
      <w:tr w:rsidR="00403272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7A29CA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A29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Р МЭК 60204-1-2007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сухим ротором, Циркуляционные, Центробежный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Серия насоса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Удлиненный вал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9E0EE3" w:rsidRPr="009B79B5" w:rsidRDefault="00FF1A2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80</w:t>
            </w:r>
            <w:r w:rsidR="009E0EE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9E0EE3" w:rsidRPr="009B79B5" w:rsidRDefault="00FF1A2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22</w:t>
            </w:r>
            <w:r w:rsidR="009E0EE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FF1A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Не менее 7</w:t>
            </w:r>
            <w:r w:rsidR="00FF1A2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5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%</w:t>
            </w:r>
          </w:p>
        </w:tc>
      </w:tr>
      <w:tr w:rsidR="00403272" w:rsidRPr="009B79B5" w:rsidTr="00E41FCE">
        <w:trPr>
          <w:cantSplit/>
          <w:trHeight w:val="271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9E0EE3" w:rsidRPr="009B79B5" w:rsidRDefault="009E0EE3" w:rsidP="00FF1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 w:rsidRPr="009B7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="00FF1A25" w:rsidRPr="009B79B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Торцевое уплотнение вала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9E0EE3" w:rsidRPr="009B79B5" w:rsidRDefault="009E0EE3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TDS-28/BSE4 </w:t>
            </w:r>
          </w:p>
          <w:p w:rsidR="009E0EE3" w:rsidRPr="009B79B5" w:rsidRDefault="009E0EE3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Заменяемое.</w:t>
            </w:r>
          </w:p>
          <w:p w:rsidR="009E0EE3" w:rsidRPr="009B79B5" w:rsidRDefault="009E0EE3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в виде картриджа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 циркуляционный насос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9E0EE3" w:rsidRPr="009B79B5" w:rsidRDefault="009E0EE3" w:rsidP="007A29C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-15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7A29CA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+110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 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≤</w:t>
            </w:r>
            <w:r w:rsidR="009E0EE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+40 °C 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HT200с лакокрасочным покрытием</w:t>
            </w:r>
            <w:r w:rsidRPr="009B79B5">
              <w:rPr>
                <w:rFonts w:ascii="Times New Roman" w:hAnsi="Times New Roman" w:cs="Times New Roman"/>
                <w:color w:val="333399"/>
                <w:sz w:val="21"/>
                <w:szCs w:val="21"/>
              </w:rPr>
              <w:t xml:space="preserve">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HT 200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резины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NBR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Стандартный асинхронный двигатель с "сухим" ротором, класс энергоэффективности IE2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FF1A2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6390</w:t>
            </w:r>
            <w:r w:rsidR="009E0EE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Вт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FF1A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Фланец по DIN, DN</w:t>
            </w:r>
            <w:r w:rsidR="00FF1A25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100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450 мм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FF1A2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  <w:r w:rsidR="00FF1A25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04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кг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9E0EE3" w:rsidRPr="009B79B5" w:rsidRDefault="009E0EE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6C" w:rsidRPr="009B79B5" w:rsidRDefault="00BE62F0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3</w:t>
            </w:r>
            <w:r w:rsidR="00EF4C6C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. </w:t>
            </w:r>
            <w:r w:rsidR="004A0B80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2A38C027" wp14:editId="5E3065B8">
                  <wp:extent cx="480086" cy="410972"/>
                  <wp:effectExtent l="0" t="0" r="0" b="8255"/>
                  <wp:docPr id="5" name="Рисунок 5" descr="CHL Насо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L Насо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1422" cy="42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EF4C6C" w:rsidRPr="009B79B5" w:rsidRDefault="007A29CA" w:rsidP="004A0B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</w:t>
            </w:r>
            <w:r w:rsidR="00EF4C6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редставляет собой </w:t>
            </w:r>
            <w:r w:rsidR="004A0B80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горизонтальный многоступенчатый центробежный насос с корпусом из нержавеющей стали, может использоваться для перекачивания различных жидкостей, включая воду и различные технологические не агрессивные жидкости.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водоснабжения; системы кондиционирования воздуха; системы охлаждения, циркуляции и водонагрева; системы водоочистки; системы орошения; санитарно-техническое оборудование; установки повышения давления.</w:t>
            </w:r>
          </w:p>
        </w:tc>
      </w:tr>
      <w:tr w:rsidR="00403272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F501DB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010/2011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7A29CA" w:rsidRDefault="007A29CA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7A29CA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IEC 60335-2-51-2012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31839-2012 </w:t>
            </w:r>
          </w:p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>ГОСТ Р МЭК 60204-1-2007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Центробежный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4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4A0B8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  <w:r w:rsidR="004A0B80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2900 об/мин.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КПД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Не менее 70 %</w:t>
            </w:r>
          </w:p>
        </w:tc>
      </w:tr>
      <w:tr w:rsidR="00403272" w:rsidRPr="009B79B5" w:rsidTr="00E41FCE">
        <w:trPr>
          <w:cantSplit/>
          <w:trHeight w:val="369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120B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Крыльчатка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EF4C6C" w:rsidRPr="009B79B5" w:rsidRDefault="00843ACC" w:rsidP="00120B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Торцевое уплотнение вала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EF4C6C" w:rsidRPr="009B79B5" w:rsidRDefault="004A0B80" w:rsidP="00341D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CHL-16/BSF4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Число ступеней</w:t>
            </w:r>
          </w:p>
        </w:tc>
        <w:tc>
          <w:tcPr>
            <w:tcW w:w="2991" w:type="pct"/>
            <w:gridSpan w:val="2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Многоступенчатый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горизонтальный</w:t>
            </w:r>
            <w:r w:rsidR="00EF4C6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насос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EF4C6C" w:rsidRPr="009B79B5" w:rsidRDefault="00EF4C6C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-15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6E1487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</w:t>
            </w:r>
            <w:r w:rsidR="004A0B80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70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о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 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4A0B80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 SS304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120BBD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Проточная часть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120BBD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 SS304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Стандартный асинхронный двигатель с "сухим" ротором, класс энергоэффективности IE2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120BBD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0,75</w:t>
            </w:r>
            <w:r w:rsidR="00EF4C6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Вт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IP55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Резьба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F501D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 1/4" - 1"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  <w:r w:rsidR="00120BBD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16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мм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6056C4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17</w:t>
            </w:r>
            <w:r w:rsidR="00EF4C6C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кг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C6C" w:rsidRPr="009B79B5" w:rsidRDefault="006056C4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4</w:t>
            </w:r>
            <w:r w:rsidR="00EF4C6C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. Насос циркуляционный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C6C" w:rsidRPr="009B79B5" w:rsidRDefault="00403272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01BB1D9D" wp14:editId="026BB461">
                  <wp:extent cx="592201" cy="48234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EF4C6C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</w:t>
            </w:r>
            <w:r w:rsidR="005C5D7C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403272" w:rsidRPr="009B79B5" w:rsidRDefault="006E1487" w:rsidP="00403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</w:t>
            </w:r>
            <w:r w:rsidR="00403272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EF4C6C" w:rsidRPr="009B79B5" w:rsidRDefault="00403272" w:rsidP="00403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403272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43ACC" w:rsidRPr="009B79B5" w:rsidRDefault="00843ACC" w:rsidP="00843A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843ACC" w:rsidRPr="009B79B5" w:rsidRDefault="00843ACC" w:rsidP="00767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="00767412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="00767412"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EF4C6C" w:rsidRPr="009B79B5" w:rsidRDefault="00EF4C6C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EF4C6C" w:rsidRPr="009B79B5" w:rsidRDefault="00120BBD" w:rsidP="00C91F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120BBD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49</w:t>
            </w:r>
            <w:r w:rsidR="00120BBD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120BBD" w:rsidRPr="009B79B5" w:rsidRDefault="00120BBD" w:rsidP="0040327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="00403272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F57AD3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120BBD" w:rsidRPr="009B79B5" w:rsidRDefault="00F57AD3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120BBD" w:rsidRPr="009B79B5" w:rsidRDefault="00A63014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+2</w:t>
            </w:r>
            <w:r w:rsidR="00403272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6E1487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+110 </w:t>
            </w:r>
            <w:r w:rsidR="00403272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F57A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предназначен для циркуляции горячей воды</w:t>
            </w:r>
          </w:p>
          <w:p w:rsidR="00120BBD" w:rsidRPr="009B79B5" w:rsidRDefault="00F57AD3" w:rsidP="00F57A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 системах водоснабжения 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F57AD3" w:rsidP="00F57AD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с катафорезным покрытием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403272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403272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Композит PES/PP</w:t>
            </w:r>
            <w:r w:rsidR="006D57C6" w:rsidRPr="009B79B5">
              <w:rPr>
                <w:rFonts w:ascii="Times New Roman" w:hAnsi="Times New Roman" w:cs="Times New Roman"/>
              </w:rPr>
              <w:t xml:space="preserve"> </w:t>
            </w:r>
            <w:r w:rsidR="006D57C6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0D2C49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</w:t>
            </w:r>
            <w:r w:rsidR="00A63014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50Hz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76741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1300 Вт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A63014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IP44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403272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694431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Ду</w:t>
            </w:r>
            <w:proofErr w:type="spellEnd"/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65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300 мм.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403272" w:rsidP="00767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  <w:r w:rsidR="00767412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,5 кг.</w:t>
            </w:r>
          </w:p>
        </w:tc>
      </w:tr>
      <w:tr w:rsidR="00403272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120BBD" w:rsidRPr="009B79B5" w:rsidRDefault="00120BBD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120BBD" w:rsidRPr="009B79B5" w:rsidRDefault="00F57AD3" w:rsidP="00120BB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5. Насос циркуляционный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78F3A462" wp14:editId="35F64ED1">
                  <wp:extent cx="592201" cy="482348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F57AD3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</w:t>
            </w:r>
            <w:r w:rsidR="00C91FC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F57AD3" w:rsidRPr="009B79B5" w:rsidRDefault="006E1487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</w:t>
            </w:r>
            <w:r w:rsidR="00F57AD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F57AD3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 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C91FC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F57AD3" w:rsidRPr="009B79B5" w:rsidRDefault="0093596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24</w:t>
            </w:r>
            <w:r w:rsidR="00F57AD3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13 метров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F57AD3" w:rsidRPr="009B79B5" w:rsidRDefault="00F57AD3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+2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6E1487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+110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предназначен для циркуляции горячей воды</w:t>
            </w:r>
          </w:p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 системах водоснабжения 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с катафорезным покрытием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Композит PES/PP</w:t>
            </w:r>
            <w:r w:rsidR="00341DB8" w:rsidRPr="009B79B5">
              <w:rPr>
                <w:rFonts w:ascii="Times New Roman" w:hAnsi="Times New Roman" w:cs="Times New Roman"/>
              </w:rPr>
              <w:t xml:space="preserve"> </w:t>
            </w:r>
            <w:r w:rsidR="00341DB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 50Hz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1300 Вт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IP44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93596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DN 50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93596B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280</w:t>
            </w:r>
            <w:r w:rsidR="00F57AD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мм.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C91FC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17</w:t>
            </w:r>
            <w:r w:rsidR="00F57AD3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,5 кг.</w:t>
            </w:r>
          </w:p>
        </w:tc>
      </w:tr>
      <w:tr w:rsidR="00F57AD3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F57AD3" w:rsidRPr="009B79B5" w:rsidRDefault="00F57AD3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6. Насос циркуляционный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453A66A4" wp14:editId="6C807CB0">
                  <wp:extent cx="592201" cy="482348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058" cy="484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циркуляционные насосы для циркуляции воды или гликольсодержащих жидкостей для различных систем отопления.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циркуляции холодной и горячей воды в системах отопления и кондиционирования воздуха. Насос имеет три частоты вращения для выбора оптимальной производительности насоса для данной</w:t>
            </w:r>
          </w:p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гидросистемы.</w:t>
            </w:r>
          </w:p>
        </w:tc>
      </w:tr>
      <w:tr w:rsidR="00804D15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Стандарты качества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ГОСТ 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IEC</w:t>
            </w:r>
            <w:r w:rsidRPr="009B79B5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  <w:t xml:space="preserve"> 60335-2-51-2012 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 циркуляционный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Вид насоса 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 мокрым ротором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804D15" w:rsidRPr="009B79B5" w:rsidRDefault="00341DB8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14</w:t>
            </w:r>
            <w:r w:rsidR="00804D15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м3/ч 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1</w:t>
            </w:r>
            <w:r w:rsidR="00341DB8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4</w:t>
            </w: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метров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 скорости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перекачиваемой жидкости</w:t>
            </w:r>
          </w:p>
        </w:tc>
        <w:tc>
          <w:tcPr>
            <w:tcW w:w="2991" w:type="pct"/>
            <w:gridSpan w:val="2"/>
          </w:tcPr>
          <w:p w:rsidR="00804D15" w:rsidRPr="009B79B5" w:rsidRDefault="00804D15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+2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6E1487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+110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предназначен для циркуляции горячей воды</w:t>
            </w:r>
          </w:p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в системах водоснабжения 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техническая вода без твердых, волокнистых включенний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корпуса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 с катафорезным покрытием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Композит PES/PP</w:t>
            </w:r>
            <w:r w:rsidR="00341DB8" w:rsidRPr="009B79B5">
              <w:rPr>
                <w:rFonts w:ascii="Times New Roman" w:hAnsi="Times New Roman" w:cs="Times New Roman"/>
              </w:rPr>
              <w:t xml:space="preserve"> </w:t>
            </w:r>
            <w:r w:rsidR="00341DB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нержавеющая сталь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ротора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Постоянно погруженный в перекачиваемую жидкость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Постоянная эксплуатация в замкнутой гидравлической систем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 x 380 50Hz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1300 Вт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Степень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IP44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фланцевое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Размер присоединения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DN </w:t>
            </w:r>
            <w:r w:rsidR="00341DB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40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Габаритная длина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  <w:r w:rsidR="00341DB8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0 мм.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Масса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341DB8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15</w:t>
            </w:r>
            <w:r w:rsidR="00804D15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кг.</w:t>
            </w:r>
          </w:p>
        </w:tc>
      </w:tr>
      <w:tr w:rsidR="00804D15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804D15" w:rsidRPr="009B79B5" w:rsidRDefault="00804D15" w:rsidP="00341DB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Деревянная коробка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42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431" w:rsidRPr="009B79B5" w:rsidRDefault="00B2281E" w:rsidP="006944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7</w:t>
            </w:r>
            <w:r w:rsidR="00694431" w:rsidRPr="009B79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. Насос центробежный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1"/>
                <w:sz w:val="24"/>
                <w:szCs w:val="24"/>
                <w:lang w:eastAsia="ru-RU"/>
              </w:rPr>
              <w:drawing>
                <wp:inline distT="0" distB="0" distL="0" distR="0" wp14:anchorId="183C6759" wp14:editId="60557B1A">
                  <wp:extent cx="791068" cy="593671"/>
                  <wp:effectExtent l="0" t="0" r="0" b="0"/>
                  <wp:docPr id="14" name="Рисунок 14" descr="NES, NESO Консольные и консольно-моноблочные насо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NES, NESO Консольные и консольно-моноблочные насо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429" cy="602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2991" w:type="pct"/>
            <w:gridSpan w:val="2"/>
          </w:tcPr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представляет собой центробежный насос нормального всасывания, консольно-моноблочный с горизонтальным расположением вала, с осевым всасывающим и радиальным напорным патрубками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2991" w:type="pct"/>
            <w:gridSpan w:val="2"/>
          </w:tcPr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Для подачи в стационарных условиях чистой или слегка мутной воды с кислотностью pH-6…9 и других жидкостей, сходных с водой по плотности, вязкости и химической активности, содержащие твердые включения размером до 0,2 мм, обычная концентрация которых не превышает 0,1%, не агрессивных к материалу проточной части насоса - чугуну: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системы водоснабжения и водоподготовки;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системы кондиционирования и отопления;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перекачивание в системах водяного охлаждения и циркуляции;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перекачивание производственно-хозяйственной воды;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противопожарное оборудование;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дождевые и ирригационные системы;</w:t>
            </w:r>
          </w:p>
          <w:p w:rsidR="00694431" w:rsidRPr="009B79B5" w:rsidRDefault="00694431" w:rsidP="0069443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технологические процессы.</w:t>
            </w:r>
          </w:p>
        </w:tc>
      </w:tr>
      <w:tr w:rsidR="00694431" w:rsidRPr="009B79B5" w:rsidTr="00E41FCE">
        <w:trPr>
          <w:cantSplit/>
          <w:trHeight w:val="645"/>
        </w:trPr>
        <w:tc>
          <w:tcPr>
            <w:tcW w:w="2009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Требования безопасности</w:t>
            </w:r>
          </w:p>
        </w:tc>
        <w:tc>
          <w:tcPr>
            <w:tcW w:w="2991" w:type="pct"/>
            <w:gridSpan w:val="2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004/2011</w:t>
            </w:r>
          </w:p>
          <w:p w:rsidR="006C1DFD" w:rsidRPr="009B79B5" w:rsidRDefault="006C1DFD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010/2011</w:t>
            </w:r>
          </w:p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ТР ТС 020/2011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AF62DB" w:rsidRDefault="00AF62DB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Насосы удовлетворяют стандартам</w:t>
            </w:r>
          </w:p>
        </w:tc>
        <w:tc>
          <w:tcPr>
            <w:tcW w:w="2991" w:type="pct"/>
            <w:gridSpan w:val="2"/>
          </w:tcPr>
          <w:p w:rsidR="006E1487" w:rsidRPr="006E1487" w:rsidRDefault="006E1487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</w:pPr>
            <w:r w:rsidRPr="006E14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ГОСТ Р 54805-2011</w:t>
            </w:r>
          </w:p>
          <w:p w:rsidR="00694431" w:rsidRPr="00AF62DB" w:rsidRDefault="006E1487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6E148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zh-CN" w:bidi="hi-IN"/>
              </w:rPr>
              <w:t>(ИСО 5199:2002)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Тип насоса</w:t>
            </w:r>
          </w:p>
        </w:tc>
        <w:tc>
          <w:tcPr>
            <w:tcW w:w="2991" w:type="pct"/>
            <w:gridSpan w:val="2"/>
          </w:tcPr>
          <w:p w:rsidR="00694431" w:rsidRPr="009B79B5" w:rsidRDefault="00E75673" w:rsidP="00E7567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Консольно-моноблочный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E7567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Количество ступеней</w:t>
            </w:r>
          </w:p>
        </w:tc>
        <w:tc>
          <w:tcPr>
            <w:tcW w:w="2991" w:type="pct"/>
            <w:gridSpan w:val="2"/>
          </w:tcPr>
          <w:p w:rsidR="00694431" w:rsidRPr="009B79B5" w:rsidRDefault="00E7567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одноступенчатый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Подача заданная</w:t>
            </w:r>
          </w:p>
        </w:tc>
        <w:tc>
          <w:tcPr>
            <w:tcW w:w="2991" w:type="pct"/>
            <w:gridSpan w:val="2"/>
          </w:tcPr>
          <w:p w:rsidR="00694431" w:rsidRPr="009B79B5" w:rsidRDefault="004D7FA3" w:rsidP="004D7FA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F62D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30</w:t>
            </w:r>
            <w:r w:rsidR="004F033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0</w:t>
            </w:r>
            <w:r w:rsidR="00535AF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м3/ч 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Напор заданный</w:t>
            </w:r>
          </w:p>
        </w:tc>
        <w:tc>
          <w:tcPr>
            <w:tcW w:w="2991" w:type="pct"/>
            <w:gridSpan w:val="2"/>
          </w:tcPr>
          <w:p w:rsidR="00694431" w:rsidRPr="009B79B5" w:rsidRDefault="004D7FA3" w:rsidP="004F033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AF62DB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30</w:t>
            </w:r>
            <w:r w:rsidR="00535AF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метров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Частота вращения</w:t>
            </w:r>
          </w:p>
        </w:tc>
        <w:tc>
          <w:tcPr>
            <w:tcW w:w="2991" w:type="pct"/>
            <w:gridSpan w:val="2"/>
          </w:tcPr>
          <w:p w:rsidR="00694431" w:rsidRPr="009B79B5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hi-IN"/>
              </w:rPr>
              <w:t xml:space="preserve">1450 </w:t>
            </w:r>
            <w:r w:rsidR="00694431"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об/мин.</w:t>
            </w:r>
          </w:p>
        </w:tc>
      </w:tr>
      <w:tr w:rsidR="00AF62DB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AF62DB" w:rsidRPr="009B79B5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Макс. Рабочее давление </w:t>
            </w:r>
          </w:p>
        </w:tc>
        <w:tc>
          <w:tcPr>
            <w:tcW w:w="2991" w:type="pct"/>
            <w:gridSpan w:val="2"/>
          </w:tcPr>
          <w:p w:rsidR="00AF62DB" w:rsidRPr="00AF62DB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zh-CN" w:bidi="hi-IN"/>
              </w:rPr>
              <w:t>bar.</w:t>
            </w:r>
          </w:p>
        </w:tc>
      </w:tr>
      <w:tr w:rsidR="00694431" w:rsidRPr="009B79B5" w:rsidTr="00E41FCE">
        <w:trPr>
          <w:cantSplit/>
          <w:trHeight w:val="271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A02310" w:rsidP="00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Действительный диаметр колеса рабочего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694431" w:rsidRPr="009B79B5" w:rsidRDefault="00A02310" w:rsidP="00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>200 мм</w:t>
            </w:r>
          </w:p>
        </w:tc>
      </w:tr>
      <w:tr w:rsidR="00A02310" w:rsidRPr="009B79B5" w:rsidTr="00E41FCE">
        <w:trPr>
          <w:cantSplit/>
          <w:trHeight w:val="271"/>
        </w:trPr>
        <w:tc>
          <w:tcPr>
            <w:tcW w:w="2009" w:type="pct"/>
            <w:shd w:val="clear" w:color="auto" w:fill="auto"/>
            <w:vAlign w:val="center"/>
          </w:tcPr>
          <w:p w:rsidR="00A02310" w:rsidRPr="009B79B5" w:rsidRDefault="004D7FA3" w:rsidP="00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A02310" w:rsidRPr="004D7FA3" w:rsidRDefault="00A02310" w:rsidP="004D7F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79B5">
              <w:rPr>
                <w:rFonts w:ascii="Times New Roman" w:hAnsi="Times New Roman" w:cs="Times New Roman"/>
                <w:sz w:val="24"/>
                <w:szCs w:val="24"/>
              </w:rPr>
              <w:t xml:space="preserve">нержавеющая сталь </w:t>
            </w:r>
            <w:r w:rsidR="004D7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="004D7FA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4D7FA3" w:rsidP="00535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4431" w:rsidRPr="009B79B5">
              <w:rPr>
                <w:rFonts w:ascii="Times New Roman" w:hAnsi="Times New Roman" w:cs="Times New Roman"/>
                <w:sz w:val="24"/>
                <w:szCs w:val="24"/>
              </w:rPr>
              <w:t>плотнение вала</w:t>
            </w:r>
          </w:p>
        </w:tc>
        <w:tc>
          <w:tcPr>
            <w:tcW w:w="2991" w:type="pct"/>
            <w:gridSpan w:val="2"/>
            <w:shd w:val="clear" w:color="auto" w:fill="auto"/>
            <w:vAlign w:val="center"/>
          </w:tcPr>
          <w:p w:rsidR="00694431" w:rsidRPr="009B79B5" w:rsidRDefault="004D7FA3" w:rsidP="00535AF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Торцевое уплотнение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Режим работы</w:t>
            </w:r>
          </w:p>
        </w:tc>
        <w:tc>
          <w:tcPr>
            <w:tcW w:w="2991" w:type="pct"/>
            <w:gridSpan w:val="2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Постоянная эксплуатация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температура</w:t>
            </w:r>
          </w:p>
        </w:tc>
        <w:tc>
          <w:tcPr>
            <w:tcW w:w="2991" w:type="pct"/>
            <w:gridSpan w:val="2"/>
          </w:tcPr>
          <w:p w:rsidR="00694431" w:rsidRPr="009B79B5" w:rsidRDefault="008D495D" w:rsidP="006E14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-15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6E1487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…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+1</w:t>
            </w:r>
            <w:r w:rsidR="004D7FA3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2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vertAlign w:val="superscript"/>
                <w:lang w:eastAsia="zh-CN" w:bidi="hi-IN"/>
              </w:rPr>
              <w:t>0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С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Температурные показатели окружающей среды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≤ </w:t>
            </w:r>
            <w:r w:rsidR="00A86A6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40ºС.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Рабочая среда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вода системы отопления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Качество воды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Чистая рабочая жидкость без абразивных, волокнистых, твердых включений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4D7FA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lastRenderedPageBreak/>
              <w:t xml:space="preserve">Материал </w:t>
            </w:r>
            <w:r w:rsidR="004D7FA3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проточной части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ab/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4D7FA3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Серый чугун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GG250</w:t>
            </w:r>
          </w:p>
        </w:tc>
      </w:tr>
      <w:tr w:rsidR="008D495D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Материал рабочего колес</w:t>
            </w:r>
            <w:r w:rsidRPr="009B79B5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4D7FA3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Серый </w:t>
            </w: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угун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 HT 200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Тип мотора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A02310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асинхронный по стандарту IES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Питание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~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3х380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 xml:space="preserve">В 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50 Гц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Номинальная мощность,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AF62DB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37</w:t>
            </w:r>
            <w:r w:rsidR="00535AF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A02310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</w:t>
            </w:r>
            <w:r w:rsidR="0069443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Вт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694431" w:rsidRPr="009B79B5" w:rsidRDefault="00AF62DB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Класс</w:t>
            </w:r>
            <w:r w:rsidR="00694431"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 защиты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694431" w:rsidP="00AF62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IP5</w:t>
            </w:r>
            <w:r w:rsidR="00AF62D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5</w:t>
            </w:r>
          </w:p>
        </w:tc>
      </w:tr>
      <w:tr w:rsidR="00AF62DB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AF62DB" w:rsidRPr="009B79B5" w:rsidRDefault="00AF62DB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Класс изоляции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AF62DB" w:rsidRPr="00AF62DB" w:rsidRDefault="00AF62DB" w:rsidP="00AF62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F</w:t>
            </w:r>
          </w:p>
        </w:tc>
      </w:tr>
      <w:tr w:rsidR="00AF62DB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  <w:vAlign w:val="center"/>
          </w:tcPr>
          <w:p w:rsidR="00AF62DB" w:rsidRPr="00AF62DB" w:rsidRDefault="00AF62DB" w:rsidP="00535A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Класс КПД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AF62DB" w:rsidRDefault="00AF62DB" w:rsidP="00AF62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IE2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Присоединение к трубопроводам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фланцевое 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EE0B79" w:rsidRDefault="00EE0B79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Диаметр фланца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A02310" w:rsidP="00A023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Чугунный фланец DN150 (</w:t>
            </w:r>
            <w:r w:rsidR="00AF62D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вход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)</w:t>
            </w:r>
          </w:p>
          <w:p w:rsidR="00A02310" w:rsidRPr="009B79B5" w:rsidRDefault="00A02310" w:rsidP="00EE0B7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Чугунный фланец DN125 (</w:t>
            </w:r>
            <w:r w:rsidR="00AF62DB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выход</w:t>
            </w: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  <w:tr w:rsidR="00EE0B79" w:rsidRPr="00364883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EE0B79" w:rsidRDefault="00EE0B79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 xml:space="preserve">Фланцы по стандартам 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EE0B79" w:rsidRPr="00EE0B79" w:rsidRDefault="00EE0B79" w:rsidP="00A0231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en-US" w:eastAsia="zh-CN" w:bidi="hi-IN"/>
              </w:rPr>
              <w:t>DIN2501, PN25, GB/T 17241.6 PN 25</w:t>
            </w:r>
          </w:p>
        </w:tc>
      </w:tr>
      <w:tr w:rsidR="00694431" w:rsidRPr="009B79B5" w:rsidTr="00E41FCE">
        <w:trPr>
          <w:cantSplit/>
          <w:trHeight w:val="20"/>
        </w:trPr>
        <w:tc>
          <w:tcPr>
            <w:tcW w:w="2009" w:type="pct"/>
            <w:shd w:val="clear" w:color="auto" w:fill="auto"/>
          </w:tcPr>
          <w:p w:rsidR="00694431" w:rsidRPr="009B79B5" w:rsidRDefault="00694431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bCs/>
                <w:color w:val="000000"/>
                <w:kern w:val="1"/>
                <w:sz w:val="24"/>
                <w:szCs w:val="24"/>
                <w:lang w:eastAsia="zh-CN" w:bidi="hi-IN"/>
              </w:rPr>
              <w:t>Заводская упаковка</w:t>
            </w:r>
          </w:p>
        </w:tc>
        <w:tc>
          <w:tcPr>
            <w:tcW w:w="2991" w:type="pct"/>
            <w:gridSpan w:val="2"/>
            <w:shd w:val="clear" w:color="auto" w:fill="auto"/>
          </w:tcPr>
          <w:p w:rsidR="00694431" w:rsidRPr="009B79B5" w:rsidRDefault="008D495D" w:rsidP="00535AF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9B79B5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zh-CN" w:bidi="hi-IN"/>
              </w:rPr>
              <w:t>Деревянный ящик</w:t>
            </w:r>
          </w:p>
        </w:tc>
      </w:tr>
    </w:tbl>
    <w:p w:rsidR="009B79B5" w:rsidRPr="009B79B5" w:rsidRDefault="00E41FCE" w:rsidP="001641E3">
      <w:pPr>
        <w:pStyle w:val="a0"/>
        <w:numPr>
          <w:ilvl w:val="0"/>
          <w:numId w:val="0"/>
        </w:numPr>
        <w:tabs>
          <w:tab w:val="left" w:pos="851"/>
        </w:tabs>
        <w:ind w:firstLine="567"/>
        <w:rPr>
          <w:color w:val="auto"/>
        </w:rPr>
      </w:pPr>
      <w:r>
        <w:rPr>
          <w:color w:val="auto"/>
        </w:rPr>
        <w:t>1.</w:t>
      </w:r>
      <w:r w:rsidR="001641E3">
        <w:rPr>
          <w:color w:val="auto"/>
        </w:rPr>
        <w:t>4</w:t>
      </w:r>
      <w:r>
        <w:rPr>
          <w:color w:val="auto"/>
        </w:rPr>
        <w:t xml:space="preserve">. </w:t>
      </w:r>
      <w:r w:rsidR="009B79B5" w:rsidRPr="009B79B5">
        <w:rPr>
          <w:color w:val="auto"/>
        </w:rPr>
        <w:t>Требования к упаковке, отгрузке Товара</w:t>
      </w:r>
    </w:p>
    <w:p w:rsidR="009B79B5" w:rsidRPr="009B79B5" w:rsidRDefault="009B79B5" w:rsidP="001641E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color w:val="000000"/>
          <w:sz w:val="24"/>
          <w:szCs w:val="24"/>
        </w:rPr>
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</w:r>
    </w:p>
    <w:p w:rsidR="009B79B5" w:rsidRPr="009B79B5" w:rsidRDefault="009B79B5" w:rsidP="001641E3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79B5">
        <w:rPr>
          <w:rFonts w:ascii="Times New Roman" w:hAnsi="Times New Roman" w:cs="Times New Roman"/>
          <w:color w:val="000000"/>
          <w:sz w:val="24"/>
          <w:szCs w:val="24"/>
        </w:rPr>
        <w:t>Отгрузка Товара осуществляется силами и средствами Поставщика или иными привлеченными Поставщиком третьими лицами, за счет Поставщика.</w:t>
      </w:r>
    </w:p>
    <w:p w:rsidR="009B79B5" w:rsidRPr="009B79B5" w:rsidRDefault="009B79B5" w:rsidP="001641E3">
      <w:pPr>
        <w:pStyle w:val="a"/>
        <w:numPr>
          <w:ilvl w:val="0"/>
          <w:numId w:val="10"/>
        </w:numPr>
        <w:tabs>
          <w:tab w:val="clear" w:pos="1276"/>
          <w:tab w:val="left" w:pos="993"/>
        </w:tabs>
        <w:spacing w:before="240" w:after="0"/>
        <w:ind w:left="0" w:firstLine="567"/>
        <w:rPr>
          <w:rFonts w:cs="Times New Roman"/>
          <w:color w:val="auto"/>
        </w:rPr>
      </w:pPr>
      <w:r w:rsidRPr="009B79B5">
        <w:rPr>
          <w:rFonts w:cs="Times New Roman"/>
          <w:color w:val="auto"/>
        </w:rPr>
        <w:t>Требования к гарантийному сроку и объёму предоставления гарантий качества Товара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 xml:space="preserve">Поставляемый Товар обеспечивается гарантийными обязательствами </w:t>
      </w:r>
      <w:r w:rsidR="001641E3">
        <w:rPr>
          <w:b w:val="0"/>
          <w:color w:val="auto"/>
          <w:spacing w:val="1"/>
        </w:rPr>
        <w:t>Поставщика</w:t>
      </w:r>
      <w:r w:rsidRPr="009B79B5">
        <w:rPr>
          <w:b w:val="0"/>
          <w:color w:val="auto"/>
          <w:spacing w:val="1"/>
        </w:rPr>
        <w:t xml:space="preserve">. Гарантийные обязательства исполняются Поставщиком на основании паспорта изделия. 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Поставщик гарантирует:</w:t>
      </w:r>
    </w:p>
    <w:p w:rsidR="009B79B5" w:rsidRPr="009B79B5" w:rsidRDefault="009B79B5" w:rsidP="001641E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B79B5">
        <w:rPr>
          <w:rFonts w:ascii="Times New Roman" w:hAnsi="Times New Roman" w:cs="Times New Roman"/>
          <w:spacing w:val="1"/>
          <w:sz w:val="24"/>
          <w:szCs w:val="24"/>
        </w:rPr>
        <w:t>- качество поставляемого Товара;</w:t>
      </w:r>
    </w:p>
    <w:p w:rsidR="009B79B5" w:rsidRPr="009B79B5" w:rsidRDefault="009B79B5" w:rsidP="001641E3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B79B5">
        <w:rPr>
          <w:rFonts w:ascii="Times New Roman" w:hAnsi="Times New Roman" w:cs="Times New Roman"/>
          <w:spacing w:val="1"/>
          <w:sz w:val="24"/>
          <w:szCs w:val="24"/>
        </w:rPr>
        <w:t>- качество материалов и комплектующих изделий.</w:t>
      </w:r>
    </w:p>
    <w:p w:rsidR="009B79B5" w:rsidRPr="00AB23DA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bCs/>
        </w:rPr>
      </w:pPr>
      <w:r w:rsidRPr="00AB23DA">
        <w:rPr>
          <w:b w:val="0"/>
          <w:bCs/>
        </w:rPr>
        <w:t xml:space="preserve">Гарантийный срок эксплуатации Товара устанавливается с даты приёмки Товара, составляет </w:t>
      </w:r>
      <w:r w:rsidR="00151EA7" w:rsidRPr="00151EA7">
        <w:rPr>
          <w:b w:val="0"/>
          <w:bCs/>
        </w:rPr>
        <w:t>не менее 24 (двадцати четырех</w:t>
      </w:r>
      <w:r w:rsidRPr="00151EA7">
        <w:rPr>
          <w:b w:val="0"/>
          <w:bCs/>
        </w:rPr>
        <w:t>)</w:t>
      </w:r>
      <w:r w:rsidRPr="00AB23DA">
        <w:rPr>
          <w:b w:val="0"/>
          <w:bCs/>
          <w:i/>
        </w:rPr>
        <w:t xml:space="preserve"> </w:t>
      </w:r>
      <w:r w:rsidRPr="00AB23DA">
        <w:rPr>
          <w:b w:val="0"/>
          <w:bCs/>
        </w:rPr>
        <w:t>месяцев.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 xml:space="preserve">В случае если в течение гарантийного периода эксплуатации Заказчик обнаружит скрытые недостатки Товара, он обязан в течение 5 рабочих дней с момента обнаружения письменно уведомить об этом Поставщика. 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 xml:space="preserve">Представитель Поставщика в течение 10 рабочих дней с момента получения уведомления Заказчика вправе выехать на объект, где осуществляется эксплуатация Товара, для выяснения причин неисправности, составления акта о вскрытых недостатках и принятия соответствующего решения. В случае выезда представителя Поставщика на </w:t>
      </w:r>
      <w:r w:rsidRPr="009B79B5">
        <w:rPr>
          <w:b w:val="0"/>
          <w:color w:val="auto"/>
          <w:spacing w:val="1"/>
        </w:rPr>
        <w:lastRenderedPageBreak/>
        <w:t>объект, представитель Заказчика обязан обеспечить доступ представителю Поставщика к Товару.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Поставщик обязан письменно сообщить Заказчику о дате своего выезда, либо о возврате Товара на склад Поставщика для проведения лабораторных испытаний и выявления причин неисправности. Отсутствие ответа от Поставщика в течение 7 рабочих дней с момента получения уведомления Заказчика приравнивается к признанию претензии обоснованной.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В случае признания претензии обоснованной, Поставщик обязан в тридцатидневный срок удовлетворить претензию Заказчика в части замены Товара или возврата денежных средств.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Поставщик не отвечает за недостатки Товара, если они возникли после его передачи Заказчику, вследствие нарушения Заказчиком правил эксплуатации, или его хранения.</w:t>
      </w:r>
    </w:p>
    <w:p w:rsidR="009B79B5" w:rsidRPr="009B79B5" w:rsidRDefault="009B79B5" w:rsidP="001641E3">
      <w:pPr>
        <w:pStyle w:val="a0"/>
        <w:numPr>
          <w:ilvl w:val="1"/>
          <w:numId w:val="10"/>
        </w:numPr>
        <w:tabs>
          <w:tab w:val="left" w:pos="993"/>
        </w:tabs>
        <w:spacing w:before="0"/>
        <w:ind w:left="0" w:firstLine="567"/>
        <w:rPr>
          <w:b w:val="0"/>
          <w:color w:val="auto"/>
          <w:spacing w:val="1"/>
        </w:rPr>
      </w:pPr>
      <w:r w:rsidRPr="009B79B5">
        <w:rPr>
          <w:b w:val="0"/>
          <w:color w:val="auto"/>
          <w:spacing w:val="1"/>
        </w:rPr>
        <w:t>Место гарантийного ремонта определяется Поставщиком. Доставка Товара к месту гарантийного ремонта осуществляется за счёт Поставщика.</w:t>
      </w:r>
    </w:p>
    <w:p w:rsidR="009B79B5" w:rsidRPr="009B79B5" w:rsidRDefault="009B79B5" w:rsidP="001D3887">
      <w:pPr>
        <w:pStyle w:val="a"/>
        <w:numPr>
          <w:ilvl w:val="0"/>
          <w:numId w:val="10"/>
        </w:numPr>
        <w:spacing w:before="240" w:after="0"/>
        <w:ind w:left="0" w:firstLine="567"/>
        <w:rPr>
          <w:rFonts w:cs="Times New Roman"/>
          <w:color w:val="auto"/>
        </w:rPr>
      </w:pPr>
      <w:r w:rsidRPr="009B79B5">
        <w:rPr>
          <w:rFonts w:cs="Times New Roman"/>
          <w:color w:val="auto"/>
        </w:rPr>
        <w:t>Место, условия и сроки (периоды) поставки Товара</w:t>
      </w:r>
    </w:p>
    <w:p w:rsidR="009B79B5" w:rsidRPr="009B79B5" w:rsidRDefault="009B79B5" w:rsidP="00B2281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887">
        <w:rPr>
          <w:rFonts w:ascii="Times New Roman" w:hAnsi="Times New Roman" w:cs="Times New Roman"/>
          <w:sz w:val="24"/>
          <w:szCs w:val="24"/>
        </w:rPr>
        <w:t>3.1.</w:t>
      </w:r>
      <w:r w:rsidRPr="009B79B5">
        <w:rPr>
          <w:rFonts w:ascii="Times New Roman" w:hAnsi="Times New Roman" w:cs="Times New Roman"/>
          <w:sz w:val="24"/>
          <w:szCs w:val="24"/>
        </w:rPr>
        <w:t xml:space="preserve"> Товар Заказчику поставляется силами, транспортными средствами Поставщика или иными привлеченными Поставщиком третьими лицами, за счёт Поставщика по адресу: Тюменская область, г. Ханты-Мансийск, ул. Чехова, 81 с разгрузкой на складе Заказчика силами Поставщика.</w:t>
      </w:r>
    </w:p>
    <w:p w:rsidR="001D3887" w:rsidRPr="001D3887" w:rsidRDefault="001D3887" w:rsidP="001D3887">
      <w:pPr>
        <w:spacing w:line="36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1D3887">
        <w:rPr>
          <w:rFonts w:ascii="Times New Roman" w:hAnsi="Times New Roman" w:cs="Times New Roman"/>
          <w:spacing w:val="1"/>
          <w:sz w:val="24"/>
          <w:szCs w:val="24"/>
        </w:rPr>
        <w:t>3.2.</w:t>
      </w:r>
      <w:r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Поставка Товара осуществляется отдельными партиями по заявкам Заказчика в срок не более </w:t>
      </w: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>8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>5 (</w:t>
      </w:r>
      <w:r>
        <w:rPr>
          <w:rFonts w:ascii="Times New Roman" w:hAnsi="Times New Roman" w:cs="Times New Roman"/>
          <w:kern w:val="1"/>
          <w:sz w:val="24"/>
          <w:szCs w:val="24"/>
          <w:lang w:bidi="hi-IN"/>
        </w:rPr>
        <w:t>восьмидесяти пяти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) календарных дней </w:t>
      </w:r>
      <w:r w:rsidRPr="001D3887">
        <w:rPr>
          <w:rFonts w:ascii="Times New Roman" w:eastAsia="Times New Roman" w:hAnsi="Times New Roman" w:cs="Times New Roman"/>
          <w:color w:val="000000"/>
          <w:spacing w:val="1"/>
          <w:kern w:val="1"/>
          <w:sz w:val="24"/>
          <w:szCs w:val="24"/>
          <w:lang w:eastAsia="zh-CN" w:bidi="hi-IN"/>
        </w:rPr>
        <w:t xml:space="preserve">(с правом досрочной поставки) 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>с момента получения Поставщиком письменной заявки, включающей наименование и количества Товара в партии.</w:t>
      </w:r>
    </w:p>
    <w:p w:rsidR="001D3887" w:rsidRPr="001D3887" w:rsidRDefault="001D3887" w:rsidP="001D3887">
      <w:pPr>
        <w:widowControl w:val="0"/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  <w:lang w:bidi="hi-IN"/>
        </w:rPr>
      </w:pPr>
      <w:r w:rsidRPr="001D3887">
        <w:rPr>
          <w:rFonts w:ascii="Times New Roman" w:hAnsi="Times New Roman" w:cs="Times New Roman"/>
          <w:b/>
          <w:kern w:val="1"/>
          <w:sz w:val="24"/>
          <w:szCs w:val="24"/>
          <w:lang w:bidi="hi-IN"/>
        </w:rPr>
        <w:t>3.3.</w:t>
      </w:r>
      <w:r w:rsidRPr="001D3887">
        <w:rPr>
          <w:rFonts w:ascii="Times New Roman" w:hAnsi="Times New Roman" w:cs="Times New Roman"/>
          <w:kern w:val="1"/>
          <w:sz w:val="24"/>
          <w:szCs w:val="24"/>
          <w:lang w:bidi="hi-IN"/>
        </w:rPr>
        <w:t xml:space="preserve"> Количества Товара в каждой партии определяется Заказчиком посредством составления и направления в адрес Поставщика письменной заявки любым средством связи.</w:t>
      </w:r>
    </w:p>
    <w:p w:rsidR="009B79B5" w:rsidRDefault="009B79B5" w:rsidP="003969F6">
      <w:pPr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92CF2" w:rsidRPr="009B79B5" w:rsidRDefault="00B92CF2" w:rsidP="009B79B5">
      <w:pPr>
        <w:pStyle w:val="a0"/>
        <w:numPr>
          <w:ilvl w:val="0"/>
          <w:numId w:val="0"/>
        </w:numPr>
        <w:ind w:left="360"/>
      </w:pPr>
    </w:p>
    <w:sectPr w:rsidR="00B92CF2" w:rsidRPr="009B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C1E6A"/>
    <w:multiLevelType w:val="multilevel"/>
    <w:tmpl w:val="1258FE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325E6E11"/>
    <w:multiLevelType w:val="hybridMultilevel"/>
    <w:tmpl w:val="B09CF242"/>
    <w:lvl w:ilvl="0" w:tplc="67EA11E2">
      <w:start w:val="3"/>
      <w:numFmt w:val="decimal"/>
      <w:lvlText w:val="%1."/>
      <w:lvlJc w:val="left"/>
      <w:pPr>
        <w:ind w:left="11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33F44DC6"/>
    <w:multiLevelType w:val="multilevel"/>
    <w:tmpl w:val="C9765D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EE470B3"/>
    <w:multiLevelType w:val="multilevel"/>
    <w:tmpl w:val="AB6AAA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57F60"/>
    <w:multiLevelType w:val="multilevel"/>
    <w:tmpl w:val="9FA89A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-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872" w:hanging="1800"/>
      </w:pPr>
      <w:rPr>
        <w:rFonts w:hint="default"/>
      </w:rPr>
    </w:lvl>
  </w:abstractNum>
  <w:abstractNum w:abstractNumId="6">
    <w:nsid w:val="54F0334B"/>
    <w:multiLevelType w:val="multilevel"/>
    <w:tmpl w:val="F03E1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>
    <w:nsid w:val="621C280D"/>
    <w:multiLevelType w:val="multilevel"/>
    <w:tmpl w:val="8696B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6DB6415A"/>
    <w:multiLevelType w:val="multilevel"/>
    <w:tmpl w:val="11AA134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7E5B306D"/>
    <w:multiLevelType w:val="multilevel"/>
    <w:tmpl w:val="A5367BD6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42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DC"/>
    <w:rsid w:val="00024E57"/>
    <w:rsid w:val="000D2C49"/>
    <w:rsid w:val="000E5FDC"/>
    <w:rsid w:val="00102557"/>
    <w:rsid w:val="00104CFC"/>
    <w:rsid w:val="00120BBD"/>
    <w:rsid w:val="00151EA7"/>
    <w:rsid w:val="001641E3"/>
    <w:rsid w:val="001D3887"/>
    <w:rsid w:val="002E327E"/>
    <w:rsid w:val="00341DB8"/>
    <w:rsid w:val="00364883"/>
    <w:rsid w:val="003828A8"/>
    <w:rsid w:val="003969F6"/>
    <w:rsid w:val="00403272"/>
    <w:rsid w:val="00470F91"/>
    <w:rsid w:val="004A0B80"/>
    <w:rsid w:val="004A6001"/>
    <w:rsid w:val="004D7FA3"/>
    <w:rsid w:val="004F0338"/>
    <w:rsid w:val="005339D7"/>
    <w:rsid w:val="00535AF1"/>
    <w:rsid w:val="005C5D7C"/>
    <w:rsid w:val="006056C4"/>
    <w:rsid w:val="00607EED"/>
    <w:rsid w:val="0062207C"/>
    <w:rsid w:val="00687F62"/>
    <w:rsid w:val="00694431"/>
    <w:rsid w:val="006B1087"/>
    <w:rsid w:val="006C1DFD"/>
    <w:rsid w:val="006D57C6"/>
    <w:rsid w:val="006D5B0C"/>
    <w:rsid w:val="006E1487"/>
    <w:rsid w:val="00767412"/>
    <w:rsid w:val="00784FDE"/>
    <w:rsid w:val="007A29CA"/>
    <w:rsid w:val="00804D15"/>
    <w:rsid w:val="00840969"/>
    <w:rsid w:val="00843ACC"/>
    <w:rsid w:val="0089743A"/>
    <w:rsid w:val="008D495D"/>
    <w:rsid w:val="0093596B"/>
    <w:rsid w:val="009B79B5"/>
    <w:rsid w:val="009E0EE3"/>
    <w:rsid w:val="00A02310"/>
    <w:rsid w:val="00A32959"/>
    <w:rsid w:val="00A40A09"/>
    <w:rsid w:val="00A63014"/>
    <w:rsid w:val="00A86A61"/>
    <w:rsid w:val="00AA67D8"/>
    <w:rsid w:val="00AF62DB"/>
    <w:rsid w:val="00B2281E"/>
    <w:rsid w:val="00B43780"/>
    <w:rsid w:val="00B8751D"/>
    <w:rsid w:val="00B92CF2"/>
    <w:rsid w:val="00BE62F0"/>
    <w:rsid w:val="00C277BF"/>
    <w:rsid w:val="00C71E70"/>
    <w:rsid w:val="00C91FC3"/>
    <w:rsid w:val="00C9348B"/>
    <w:rsid w:val="00CA4CFE"/>
    <w:rsid w:val="00CD7915"/>
    <w:rsid w:val="00CE0850"/>
    <w:rsid w:val="00D41208"/>
    <w:rsid w:val="00E41FCE"/>
    <w:rsid w:val="00E75673"/>
    <w:rsid w:val="00EA3F68"/>
    <w:rsid w:val="00EA4F9D"/>
    <w:rsid w:val="00EE0B79"/>
    <w:rsid w:val="00EF4C6C"/>
    <w:rsid w:val="00EF7ABD"/>
    <w:rsid w:val="00F11056"/>
    <w:rsid w:val="00F321DD"/>
    <w:rsid w:val="00F34A32"/>
    <w:rsid w:val="00F501DB"/>
    <w:rsid w:val="00F57AD3"/>
    <w:rsid w:val="00F70C0B"/>
    <w:rsid w:val="00FE3428"/>
    <w:rsid w:val="00FF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622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uiPriority w:val="22"/>
    <w:qFormat/>
    <w:rsid w:val="00102557"/>
    <w:rPr>
      <w:b/>
      <w:bCs/>
    </w:rPr>
  </w:style>
  <w:style w:type="character" w:customStyle="1" w:styleId="10">
    <w:name w:val="Заголовок 1 Знак"/>
    <w:basedOn w:val="a2"/>
    <w:link w:val="1"/>
    <w:uiPriority w:val="9"/>
    <w:rsid w:val="006220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1"/>
    <w:link w:val="a7"/>
    <w:uiPriority w:val="99"/>
    <w:semiHidden/>
    <w:unhideWhenUsed/>
    <w:rsid w:val="0084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840969"/>
    <w:rPr>
      <w:rFonts w:ascii="Tahoma" w:hAnsi="Tahoma" w:cs="Tahoma"/>
      <w:sz w:val="16"/>
      <w:szCs w:val="16"/>
    </w:rPr>
  </w:style>
  <w:style w:type="character" w:customStyle="1" w:styleId="a8">
    <w:name w:val="Заголовок Знак"/>
    <w:link w:val="11"/>
    <w:uiPriority w:val="99"/>
    <w:locked/>
    <w:rsid w:val="00C9348B"/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1">
    <w:name w:val="Заголовок1"/>
    <w:basedOn w:val="a1"/>
    <w:next w:val="a9"/>
    <w:link w:val="a8"/>
    <w:uiPriority w:val="99"/>
    <w:rsid w:val="00C9348B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C934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1"/>
    <w:link w:val="aa"/>
    <w:uiPriority w:val="99"/>
    <w:semiHidden/>
    <w:unhideWhenUsed/>
    <w:rsid w:val="00C9348B"/>
    <w:pPr>
      <w:spacing w:after="120"/>
    </w:pPr>
  </w:style>
  <w:style w:type="character" w:customStyle="1" w:styleId="aa">
    <w:name w:val="Основной текст Знак"/>
    <w:basedOn w:val="a2"/>
    <w:link w:val="a9"/>
    <w:uiPriority w:val="99"/>
    <w:semiHidden/>
    <w:rsid w:val="00C9348B"/>
  </w:style>
  <w:style w:type="paragraph" w:styleId="ab">
    <w:name w:val="List Paragraph"/>
    <w:basedOn w:val="a1"/>
    <w:uiPriority w:val="34"/>
    <w:qFormat/>
    <w:rsid w:val="00CD7915"/>
    <w:pPr>
      <w:ind w:left="720"/>
      <w:contextualSpacing/>
    </w:pPr>
  </w:style>
  <w:style w:type="paragraph" w:styleId="a">
    <w:name w:val="Title"/>
    <w:basedOn w:val="a1"/>
    <w:next w:val="a1"/>
    <w:link w:val="ac"/>
    <w:uiPriority w:val="10"/>
    <w:qFormat/>
    <w:rsid w:val="009B79B5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c">
    <w:name w:val="Название Знак"/>
    <w:basedOn w:val="a2"/>
    <w:link w:val="a"/>
    <w:uiPriority w:val="10"/>
    <w:rsid w:val="009B79B5"/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d"/>
    <w:uiPriority w:val="11"/>
    <w:qFormat/>
    <w:rsid w:val="009B79B5"/>
    <w:pPr>
      <w:numPr>
        <w:ilvl w:val="1"/>
        <w:numId w:val="2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d">
    <w:name w:val="Подзаголовок Знак"/>
    <w:basedOn w:val="a2"/>
    <w:link w:val="a0"/>
    <w:uiPriority w:val="11"/>
    <w:rsid w:val="009B79B5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6220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trong"/>
    <w:basedOn w:val="a2"/>
    <w:uiPriority w:val="22"/>
    <w:qFormat/>
    <w:rsid w:val="00102557"/>
    <w:rPr>
      <w:b/>
      <w:bCs/>
    </w:rPr>
  </w:style>
  <w:style w:type="character" w:customStyle="1" w:styleId="10">
    <w:name w:val="Заголовок 1 Знак"/>
    <w:basedOn w:val="a2"/>
    <w:link w:val="1"/>
    <w:uiPriority w:val="9"/>
    <w:rsid w:val="006220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1"/>
    <w:link w:val="a7"/>
    <w:uiPriority w:val="99"/>
    <w:semiHidden/>
    <w:unhideWhenUsed/>
    <w:rsid w:val="00840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840969"/>
    <w:rPr>
      <w:rFonts w:ascii="Tahoma" w:hAnsi="Tahoma" w:cs="Tahoma"/>
      <w:sz w:val="16"/>
      <w:szCs w:val="16"/>
    </w:rPr>
  </w:style>
  <w:style w:type="character" w:customStyle="1" w:styleId="a8">
    <w:name w:val="Заголовок Знак"/>
    <w:link w:val="11"/>
    <w:uiPriority w:val="99"/>
    <w:locked/>
    <w:rsid w:val="00C9348B"/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1">
    <w:name w:val="Заголовок1"/>
    <w:basedOn w:val="a1"/>
    <w:next w:val="a9"/>
    <w:link w:val="a8"/>
    <w:uiPriority w:val="99"/>
    <w:rsid w:val="00C9348B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Normal1">
    <w:name w:val="Normal1"/>
    <w:uiPriority w:val="99"/>
    <w:rsid w:val="00C934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Body Text"/>
    <w:basedOn w:val="a1"/>
    <w:link w:val="aa"/>
    <w:uiPriority w:val="99"/>
    <w:semiHidden/>
    <w:unhideWhenUsed/>
    <w:rsid w:val="00C9348B"/>
    <w:pPr>
      <w:spacing w:after="120"/>
    </w:pPr>
  </w:style>
  <w:style w:type="character" w:customStyle="1" w:styleId="aa">
    <w:name w:val="Основной текст Знак"/>
    <w:basedOn w:val="a2"/>
    <w:link w:val="a9"/>
    <w:uiPriority w:val="99"/>
    <w:semiHidden/>
    <w:rsid w:val="00C9348B"/>
  </w:style>
  <w:style w:type="paragraph" w:styleId="ab">
    <w:name w:val="List Paragraph"/>
    <w:basedOn w:val="a1"/>
    <w:uiPriority w:val="34"/>
    <w:qFormat/>
    <w:rsid w:val="00CD7915"/>
    <w:pPr>
      <w:ind w:left="720"/>
      <w:contextualSpacing/>
    </w:pPr>
  </w:style>
  <w:style w:type="paragraph" w:styleId="a">
    <w:name w:val="Title"/>
    <w:basedOn w:val="a1"/>
    <w:next w:val="a1"/>
    <w:link w:val="ac"/>
    <w:uiPriority w:val="10"/>
    <w:qFormat/>
    <w:rsid w:val="009B79B5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  <w:jc w:val="both"/>
    </w:pPr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character" w:customStyle="1" w:styleId="ac">
    <w:name w:val="Название Знак"/>
    <w:basedOn w:val="a2"/>
    <w:link w:val="a"/>
    <w:uiPriority w:val="10"/>
    <w:rsid w:val="009B79B5"/>
    <w:rPr>
      <w:rFonts w:ascii="Times New Roma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d"/>
    <w:uiPriority w:val="11"/>
    <w:qFormat/>
    <w:rsid w:val="009B79B5"/>
    <w:pPr>
      <w:numPr>
        <w:ilvl w:val="1"/>
        <w:numId w:val="2"/>
      </w:numPr>
      <w:suppressAutoHyphens/>
      <w:spacing w:before="240" w:after="0" w:line="360" w:lineRule="auto"/>
      <w:jc w:val="both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character" w:customStyle="1" w:styleId="ad">
    <w:name w:val="Подзаголовок Знак"/>
    <w:basedOn w:val="a2"/>
    <w:link w:val="a0"/>
    <w:uiPriority w:val="11"/>
    <w:rsid w:val="009B79B5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Садыкова Рузиля Шаукатовна</dc:creator>
  <cp:keywords/>
  <dc:description/>
  <cp:lastModifiedBy>Ушакова Юлия Сергеевна</cp:lastModifiedBy>
  <cp:revision>3</cp:revision>
  <cp:lastPrinted>2023-11-15T05:27:00Z</cp:lastPrinted>
  <dcterms:created xsi:type="dcterms:W3CDTF">2024-01-24T10:21:00Z</dcterms:created>
  <dcterms:modified xsi:type="dcterms:W3CDTF">2024-03-14T12:08:00Z</dcterms:modified>
</cp:coreProperties>
</file>